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E55BD" w14:textId="17DEB104" w:rsidR="00296175" w:rsidRPr="00EE6A63" w:rsidRDefault="00EE6A63" w:rsidP="00296175">
      <w:pPr>
        <w:pStyle w:val="Standard"/>
        <w:pBdr>
          <w:bottom w:val="single" w:sz="6" w:space="1" w:color="auto"/>
        </w:pBdr>
        <w:spacing w:before="144" w:after="144"/>
        <w:jc w:val="center"/>
        <w:rPr>
          <w:rFonts w:ascii="Times New Roman" w:eastAsia="Times New Roman" w:hAnsi="Times New Roman" w:cs="Times New Roman"/>
          <w:b/>
          <w:bCs/>
          <w:sz w:val="28"/>
          <w:szCs w:val="28"/>
        </w:rPr>
      </w:pPr>
      <w:r w:rsidRPr="00EE6A63">
        <w:rPr>
          <w:rFonts w:ascii="Times New Roman" w:eastAsia="Times New Roman" w:hAnsi="Times New Roman"/>
          <w:b/>
          <w:noProof/>
          <w:color w:val="000000" w:themeColor="text1"/>
          <w:sz w:val="28"/>
          <w:szCs w:val="28"/>
        </w:rPr>
        <w:t>Prospekt Informacyjny</w:t>
      </w:r>
    </w:p>
    <w:p w14:paraId="4DC563E2" w14:textId="77777777" w:rsidR="00296175" w:rsidRDefault="00296175" w:rsidP="00296175">
      <w:pPr>
        <w:pStyle w:val="Standard"/>
        <w:pBdr>
          <w:bottom w:val="single" w:sz="6" w:space="1" w:color="auto"/>
        </w:pBdr>
        <w:spacing w:before="144" w:after="144"/>
        <w:jc w:val="center"/>
        <w:rPr>
          <w:rFonts w:ascii="Times New Roman" w:eastAsia="Times New Roman" w:hAnsi="Times New Roman" w:cs="Times New Roman"/>
          <w:b/>
          <w:bCs/>
          <w:sz w:val="20"/>
          <w:szCs w:val="20"/>
        </w:rPr>
      </w:pPr>
    </w:p>
    <w:p w14:paraId="10AD2D81" w14:textId="77777777" w:rsidR="00296175" w:rsidRDefault="00296175" w:rsidP="00296175">
      <w:pPr>
        <w:pStyle w:val="Standard"/>
        <w:pBdr>
          <w:bottom w:val="single" w:sz="6" w:space="1" w:color="auto"/>
        </w:pBdr>
        <w:spacing w:before="144" w:after="144"/>
        <w:jc w:val="center"/>
        <w:rPr>
          <w:rFonts w:ascii="Times New Roman" w:eastAsia="Times New Roman" w:hAnsi="Times New Roman" w:cs="Times New Roman"/>
          <w:b/>
          <w:bCs/>
          <w:sz w:val="20"/>
          <w:szCs w:val="20"/>
        </w:rPr>
      </w:pPr>
    </w:p>
    <w:p w14:paraId="3B54E155" w14:textId="77777777" w:rsidR="00296175" w:rsidRDefault="00296175" w:rsidP="00296175">
      <w:pPr>
        <w:pStyle w:val="Standard"/>
        <w:spacing w:before="144" w:after="144"/>
        <w:jc w:val="center"/>
        <w:rPr>
          <w:rFonts w:ascii="Times New Roman" w:eastAsia="Times New Roman" w:hAnsi="Times New Roman" w:cs="Times New Roman"/>
          <w:b/>
          <w:bCs/>
          <w:sz w:val="20"/>
          <w:szCs w:val="20"/>
        </w:rPr>
      </w:pPr>
    </w:p>
    <w:p w14:paraId="0C13E913" w14:textId="358D6FDA" w:rsidR="00296175" w:rsidRDefault="005957D2" w:rsidP="00296175">
      <w:pPr>
        <w:pStyle w:val="Standard"/>
        <w:pBdr>
          <w:bottom w:val="single" w:sz="6" w:space="1" w:color="auto"/>
        </w:pBdr>
        <w:spacing w:before="144" w:after="144"/>
        <w:jc w:val="center"/>
        <w:rPr>
          <w:rFonts w:ascii="Times New Roman" w:eastAsia="Times New Roman" w:hAnsi="Times New Roman" w:cs="Times New Roman"/>
          <w:b/>
          <w:bCs/>
          <w:noProof/>
          <w:sz w:val="20"/>
          <w:szCs w:val="20"/>
        </w:rPr>
      </w:pPr>
      <w:r>
        <w:rPr>
          <w:rFonts w:ascii="Times New Roman" w:eastAsia="Times New Roman" w:hAnsi="Times New Roman" w:cs="Times New Roman"/>
          <w:b/>
          <w:bCs/>
          <w:noProof/>
          <w:sz w:val="20"/>
          <w:szCs w:val="20"/>
        </w:rPr>
        <w:drawing>
          <wp:inline distT="0" distB="0" distL="0" distR="0" wp14:anchorId="0E08C65B" wp14:editId="379B3C2E">
            <wp:extent cx="5760720" cy="3254375"/>
            <wp:effectExtent l="0" t="0" r="0" b="3175"/>
            <wp:docPr id="204685305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853052" name="Obraz 204685305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254375"/>
                    </a:xfrm>
                    <a:prstGeom prst="rect">
                      <a:avLst/>
                    </a:prstGeom>
                  </pic:spPr>
                </pic:pic>
              </a:graphicData>
            </a:graphic>
          </wp:inline>
        </w:drawing>
      </w:r>
    </w:p>
    <w:p w14:paraId="208E84E9" w14:textId="77777777" w:rsidR="005957D2" w:rsidRDefault="005957D2" w:rsidP="00296175">
      <w:pPr>
        <w:pStyle w:val="Standard"/>
        <w:pBdr>
          <w:bottom w:val="single" w:sz="6" w:space="1" w:color="auto"/>
        </w:pBdr>
        <w:spacing w:before="144" w:after="144"/>
        <w:jc w:val="center"/>
        <w:rPr>
          <w:rFonts w:ascii="Times New Roman" w:eastAsia="Times New Roman" w:hAnsi="Times New Roman" w:cs="Times New Roman"/>
          <w:b/>
          <w:bCs/>
          <w:sz w:val="20"/>
          <w:szCs w:val="20"/>
        </w:rPr>
      </w:pPr>
    </w:p>
    <w:p w14:paraId="46A2C0F9" w14:textId="77777777" w:rsidR="00296175" w:rsidRDefault="00296175" w:rsidP="00083AEA">
      <w:pPr>
        <w:pStyle w:val="Standard"/>
        <w:spacing w:before="144" w:after="144"/>
        <w:jc w:val="both"/>
        <w:rPr>
          <w:rFonts w:ascii="Times New Roman" w:eastAsia="Times New Roman" w:hAnsi="Times New Roman" w:cs="Times New Roman"/>
          <w:b/>
          <w:bCs/>
          <w:sz w:val="20"/>
          <w:szCs w:val="20"/>
        </w:rPr>
      </w:pPr>
    </w:p>
    <w:p w14:paraId="35EB21C7" w14:textId="77777777" w:rsidR="00924444" w:rsidRPr="00A33172" w:rsidRDefault="00924444" w:rsidP="00924444">
      <w:pPr>
        <w:spacing w:after="0" w:line="360" w:lineRule="auto"/>
        <w:ind w:left="57" w:right="57"/>
        <w:jc w:val="center"/>
        <w:rPr>
          <w:rFonts w:ascii="Times New Roman" w:hAnsi="Times New Roman" w:cs="Times New Roman"/>
          <w:b/>
        </w:rPr>
      </w:pPr>
      <w:r w:rsidRPr="00117523">
        <w:rPr>
          <w:rFonts w:ascii="Times New Roman" w:hAnsi="Times New Roman" w:cs="Times New Roman"/>
          <w:b/>
        </w:rPr>
        <w:t xml:space="preserve">Przedsięwzięcie Deweloperskie </w:t>
      </w:r>
    </w:p>
    <w:p w14:paraId="187BA922" w14:textId="77777777" w:rsidR="00924444" w:rsidRPr="00E673BD" w:rsidRDefault="00924444" w:rsidP="00924444">
      <w:pPr>
        <w:pBdr>
          <w:bottom w:val="single" w:sz="6" w:space="1" w:color="auto"/>
        </w:pBdr>
        <w:tabs>
          <w:tab w:val="left" w:pos="1100"/>
        </w:tabs>
        <w:spacing w:after="0"/>
        <w:jc w:val="center"/>
        <w:rPr>
          <w:rFonts w:ascii="Times New Roman" w:hAnsi="Times New Roman" w:cs="Times New Roman"/>
          <w:bCs/>
        </w:rPr>
      </w:pPr>
    </w:p>
    <w:p w14:paraId="5B144F06" w14:textId="77777777" w:rsidR="00924444" w:rsidRPr="0025298E" w:rsidRDefault="00924444" w:rsidP="00924444">
      <w:pPr>
        <w:spacing w:after="0" w:line="276" w:lineRule="auto"/>
        <w:ind w:left="57" w:right="57"/>
        <w:jc w:val="center"/>
        <w:rPr>
          <w:rFonts w:ascii="Times New Roman" w:hAnsi="Times New Roman" w:cs="Times New Roman"/>
          <w:b/>
        </w:rPr>
      </w:pPr>
    </w:p>
    <w:p w14:paraId="35287292" w14:textId="7E1671DA" w:rsidR="00924444" w:rsidRPr="00A33172" w:rsidRDefault="00924444" w:rsidP="00924444">
      <w:pPr>
        <w:spacing w:before="240" w:after="0" w:line="360" w:lineRule="auto"/>
        <w:ind w:left="57" w:right="57"/>
        <w:jc w:val="center"/>
        <w:rPr>
          <w:rFonts w:ascii="Bradley Hand ITC" w:hAnsi="Bradley Hand ITC" w:cs="Times New Roman"/>
          <w:b/>
          <w:sz w:val="40"/>
          <w:szCs w:val="40"/>
        </w:rPr>
      </w:pPr>
      <w:r w:rsidRPr="00A33172">
        <w:rPr>
          <w:rFonts w:ascii="Bradley Hand ITC" w:hAnsi="Bradley Hand ITC" w:cs="Times New Roman"/>
          <w:b/>
          <w:sz w:val="40"/>
          <w:szCs w:val="40"/>
        </w:rPr>
        <w:t>„</w:t>
      </w:r>
      <w:r w:rsidR="005957D2">
        <w:rPr>
          <w:rFonts w:ascii="Bradley Hand ITC" w:hAnsi="Bradley Hand ITC" w:cs="Times New Roman"/>
          <w:b/>
          <w:sz w:val="40"/>
          <w:szCs w:val="40"/>
        </w:rPr>
        <w:t>HOTIO Inwestycje – ul. Tokarzewskiego</w:t>
      </w:r>
      <w:r w:rsidRPr="00A33172">
        <w:rPr>
          <w:rFonts w:ascii="Bradley Hand ITC" w:hAnsi="Bradley Hand ITC" w:cs="Times New Roman"/>
          <w:b/>
          <w:sz w:val="40"/>
          <w:szCs w:val="40"/>
        </w:rPr>
        <w:t>”</w:t>
      </w:r>
    </w:p>
    <w:p w14:paraId="6BC01943" w14:textId="77777777" w:rsidR="00924444" w:rsidRPr="0025298E" w:rsidRDefault="00924444" w:rsidP="00924444">
      <w:pPr>
        <w:pBdr>
          <w:bottom w:val="single" w:sz="6" w:space="1" w:color="auto"/>
        </w:pBdr>
        <w:spacing w:after="0"/>
        <w:ind w:right="57"/>
        <w:jc w:val="center"/>
        <w:rPr>
          <w:rFonts w:ascii="Times New Roman" w:hAnsi="Times New Roman" w:cs="Times New Roman"/>
          <w:b/>
        </w:rPr>
      </w:pPr>
    </w:p>
    <w:p w14:paraId="51C938F1" w14:textId="77777777" w:rsidR="00083AEA" w:rsidRDefault="00083AEA" w:rsidP="00083AEA">
      <w:pPr>
        <w:pStyle w:val="Standard"/>
        <w:spacing w:before="144" w:after="144"/>
        <w:jc w:val="both"/>
        <w:rPr>
          <w:rFonts w:ascii="Times New Roman" w:eastAsia="Times New Roman" w:hAnsi="Times New Roman" w:cs="Times New Roman"/>
          <w:b/>
          <w:bCs/>
          <w:sz w:val="20"/>
          <w:szCs w:val="20"/>
        </w:rPr>
      </w:pPr>
    </w:p>
    <w:p w14:paraId="2F9A4B6C" w14:textId="77777777" w:rsidR="00083AEA" w:rsidRDefault="00083AEA" w:rsidP="00083AEA">
      <w:pPr>
        <w:pStyle w:val="Standard"/>
        <w:spacing w:before="144" w:after="144"/>
        <w:jc w:val="both"/>
      </w:pPr>
      <w:r>
        <w:rPr>
          <w:rFonts w:ascii="Times New Roman" w:eastAsia="Times New Roman" w:hAnsi="Times New Roman" w:cs="Times New Roman"/>
          <w:b/>
          <w:bCs/>
          <w:sz w:val="20"/>
          <w:szCs w:val="20"/>
        </w:rPr>
        <w:t>Stan na dzień sporządzenia prospektu informacyjnego</w:t>
      </w:r>
    </w:p>
    <w:p w14:paraId="7DA1CA2E" w14:textId="1C3D1C4F" w:rsidR="00083AEA" w:rsidRPr="00924444" w:rsidRDefault="00083AEA" w:rsidP="00083AEA">
      <w:pPr>
        <w:pStyle w:val="Standard"/>
        <w:spacing w:before="144" w:after="144"/>
        <w:jc w:val="both"/>
      </w:pPr>
      <w:r>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shd w:val="clear" w:color="auto" w:fill="FF00FF"/>
          <w:lang w:eastAsia="pl-PL"/>
        </w:rPr>
        <w:t>…</w:t>
      </w:r>
      <w:r>
        <w:rPr>
          <w:rFonts w:ascii="Times New Roman" w:eastAsia="Times New Roman" w:hAnsi="Times New Roman" w:cs="Times New Roman"/>
          <w:sz w:val="20"/>
          <w:szCs w:val="20"/>
          <w:lang w:eastAsia="pl-PL"/>
        </w:rPr>
        <w:t>]</w:t>
      </w:r>
    </w:p>
    <w:p w14:paraId="42D64DCF" w14:textId="77777777" w:rsidR="00083AEA" w:rsidRDefault="00083AEA" w:rsidP="00083AEA">
      <w:pPr>
        <w:pStyle w:val="Standard"/>
        <w:widowControl w:val="0"/>
        <w:spacing w:after="0" w:line="360" w:lineRule="auto"/>
        <w:ind w:left="6379"/>
      </w:pPr>
      <w:r>
        <w:rPr>
          <w:rFonts w:ascii="Times New Roman" w:eastAsia="Times New Roman" w:hAnsi="Times New Roman" w:cs="Times New Roman"/>
          <w:sz w:val="20"/>
          <w:szCs w:val="20"/>
        </w:rPr>
        <w:t>Data</w:t>
      </w:r>
    </w:p>
    <w:p w14:paraId="3273C4DC" w14:textId="77777777" w:rsidR="00083AEA" w:rsidRDefault="00083AEA" w:rsidP="00083AEA">
      <w:pPr>
        <w:pStyle w:val="Standard"/>
        <w:widowControl w:val="0"/>
        <w:spacing w:after="0" w:line="360" w:lineRule="auto"/>
        <w:ind w:left="6379"/>
      </w:pPr>
      <w:r>
        <w:rPr>
          <w:rFonts w:ascii="Times New Roman" w:eastAsia="Times New Roman" w:hAnsi="Times New Roman" w:cs="Times New Roman"/>
          <w:sz w:val="20"/>
          <w:szCs w:val="20"/>
        </w:rPr>
        <w:t>sporządzenia</w:t>
      </w:r>
    </w:p>
    <w:p w14:paraId="1E53EA6A" w14:textId="77777777" w:rsidR="00083AEA" w:rsidRDefault="00083AEA" w:rsidP="00083AEA">
      <w:pPr>
        <w:pStyle w:val="Standard"/>
        <w:widowControl w:val="0"/>
        <w:spacing w:after="0" w:line="360" w:lineRule="auto"/>
        <w:ind w:left="6379"/>
        <w:rPr>
          <w:rFonts w:ascii="Times New Roman" w:eastAsia="Times New Roman" w:hAnsi="Times New Roman" w:cs="Times New Roman"/>
          <w:sz w:val="20"/>
          <w:szCs w:val="20"/>
        </w:rPr>
      </w:pPr>
      <w:r>
        <w:rPr>
          <w:rFonts w:ascii="Times New Roman" w:eastAsia="Times New Roman" w:hAnsi="Times New Roman" w:cs="Times New Roman"/>
          <w:sz w:val="20"/>
          <w:szCs w:val="20"/>
        </w:rPr>
        <w:t>prospektu</w:t>
      </w:r>
    </w:p>
    <w:p w14:paraId="1454AAB8" w14:textId="77777777" w:rsidR="00083AEA" w:rsidRDefault="00083AEA" w:rsidP="00083AEA">
      <w:pPr>
        <w:pStyle w:val="Standard"/>
        <w:widowControl w:val="0"/>
        <w:spacing w:after="0" w:line="360" w:lineRule="auto"/>
        <w:ind w:left="6379"/>
      </w:pPr>
      <w:r>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shd w:val="clear" w:color="auto" w:fill="FF00FF"/>
          <w:lang w:eastAsia="pl-PL"/>
        </w:rPr>
        <w:t>…</w:t>
      </w:r>
      <w:r>
        <w:rPr>
          <w:rFonts w:ascii="Times New Roman" w:eastAsia="Times New Roman" w:hAnsi="Times New Roman" w:cs="Times New Roman"/>
          <w:sz w:val="20"/>
          <w:szCs w:val="20"/>
          <w:lang w:eastAsia="pl-PL"/>
        </w:rPr>
        <w:t>]</w:t>
      </w:r>
    </w:p>
    <w:p w14:paraId="0F260FE4" w14:textId="77777777" w:rsidR="00083AEA" w:rsidRDefault="00083AEA" w:rsidP="00083AEA">
      <w:pPr>
        <w:pStyle w:val="Standard"/>
        <w:widowControl w:val="0"/>
        <w:spacing w:after="0" w:line="360" w:lineRule="auto"/>
        <w:rPr>
          <w:rFonts w:ascii="Times New Roman" w:eastAsia="Times New Roman" w:hAnsi="Times New Roman" w:cs="Times New Roman"/>
          <w:sz w:val="20"/>
          <w:szCs w:val="20"/>
          <w:lang w:eastAsia="pl-PL"/>
        </w:rPr>
      </w:pPr>
    </w:p>
    <w:p w14:paraId="423C5666" w14:textId="77777777" w:rsidR="00083AEA" w:rsidRDefault="00083AEA" w:rsidP="00083AEA">
      <w:pPr>
        <w:pStyle w:val="Standard"/>
        <w:spacing w:before="144" w:after="144"/>
        <w:jc w:val="both"/>
      </w:pPr>
      <w:r>
        <w:rPr>
          <w:rFonts w:ascii="Times New Roman" w:eastAsia="Times New Roman" w:hAnsi="Times New Roman" w:cs="Times New Roman"/>
          <w:b/>
          <w:bCs/>
          <w:sz w:val="20"/>
          <w:szCs w:val="20"/>
        </w:rPr>
        <w:t>Sygnatura prospektu informacyjnego</w:t>
      </w:r>
    </w:p>
    <w:p w14:paraId="2A7716AE" w14:textId="37A23574" w:rsidR="00810056" w:rsidRDefault="00083AEA" w:rsidP="00924444">
      <w:pPr>
        <w:pStyle w:val="Standard"/>
        <w:spacing w:before="144" w:after="144"/>
        <w:jc w:val="both"/>
      </w:pPr>
      <w:r>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shd w:val="clear" w:color="auto" w:fill="FF00FF"/>
          <w:lang w:eastAsia="pl-PL"/>
        </w:rPr>
        <w:t>…</w:t>
      </w:r>
      <w:r>
        <w:rPr>
          <w:rFonts w:ascii="Times New Roman" w:eastAsia="Times New Roman" w:hAnsi="Times New Roman" w:cs="Times New Roman"/>
          <w:sz w:val="20"/>
          <w:szCs w:val="20"/>
          <w:lang w:eastAsia="pl-PL"/>
        </w:rPr>
        <w:t>]</w:t>
      </w:r>
    </w:p>
    <w:p w14:paraId="4C6F0FE9" w14:textId="77777777" w:rsidR="00083AEA" w:rsidRDefault="00083AEA" w:rsidP="00083AEA">
      <w:pPr>
        <w:pStyle w:val="Standard"/>
        <w:spacing w:before="60" w:after="60"/>
        <w:jc w:val="center"/>
        <w:outlineLvl w:val="0"/>
        <w:rPr>
          <w:rFonts w:ascii="Times New Roman" w:hAnsi="Times New Roman" w:cs="Times New Roman"/>
          <w:b/>
          <w:sz w:val="20"/>
          <w:szCs w:val="20"/>
        </w:rPr>
      </w:pPr>
    </w:p>
    <w:p w14:paraId="5BC24678" w14:textId="77777777" w:rsidR="00083AEA" w:rsidRDefault="00083AEA" w:rsidP="00083AEA">
      <w:pPr>
        <w:pStyle w:val="Standard"/>
        <w:spacing w:before="144" w:after="144"/>
        <w:jc w:val="center"/>
        <w:outlineLvl w:val="0"/>
      </w:pPr>
      <w:r>
        <w:rPr>
          <w:rFonts w:ascii="Times New Roman" w:hAnsi="Times New Roman" w:cs="Times New Roman"/>
          <w:b/>
          <w:sz w:val="20"/>
          <w:szCs w:val="20"/>
        </w:rPr>
        <w:t>PROSPEKT INFORMACYJNY</w:t>
      </w:r>
    </w:p>
    <w:p w14:paraId="471647DA" w14:textId="77777777" w:rsidR="00083AEA" w:rsidRDefault="00083AEA" w:rsidP="00083AEA">
      <w:pPr>
        <w:pStyle w:val="Standard"/>
        <w:spacing w:before="60" w:after="60"/>
        <w:jc w:val="center"/>
        <w:outlineLvl w:val="0"/>
        <w:rPr>
          <w:rFonts w:ascii="Times New Roman" w:hAnsi="Times New Roman" w:cs="Times New Roman"/>
          <w:b/>
          <w:sz w:val="20"/>
          <w:szCs w:val="20"/>
        </w:rPr>
      </w:pPr>
    </w:p>
    <w:p w14:paraId="3CCF635E" w14:textId="77777777" w:rsidR="00083AEA" w:rsidRDefault="00083AEA" w:rsidP="00083AEA">
      <w:pPr>
        <w:pStyle w:val="Standard"/>
        <w:spacing w:before="144" w:after="144"/>
        <w:outlineLvl w:val="0"/>
      </w:pPr>
      <w:r>
        <w:rPr>
          <w:rFonts w:ascii="Times New Roman" w:hAnsi="Times New Roman" w:cs="Times New Roman"/>
          <w:b/>
          <w:sz w:val="20"/>
          <w:szCs w:val="20"/>
        </w:rPr>
        <w:t>CZĘŚĆ OGÓLNA</w:t>
      </w:r>
    </w:p>
    <w:p w14:paraId="7B23D992" w14:textId="77777777" w:rsidR="00083AEA" w:rsidRDefault="00083AEA" w:rsidP="00083AEA">
      <w:pPr>
        <w:pStyle w:val="Standard"/>
        <w:spacing w:after="0"/>
        <w:outlineLvl w:val="0"/>
        <w:rPr>
          <w:rFonts w:ascii="Times New Roman" w:hAnsi="Times New Roman" w:cs="Times New Roman"/>
          <w:b/>
          <w:sz w:val="20"/>
          <w:szCs w:val="20"/>
        </w:rPr>
      </w:pPr>
    </w:p>
    <w:p w14:paraId="295EC0BC" w14:textId="33D50F2A" w:rsidR="00083AEA" w:rsidRDefault="00083AEA" w:rsidP="00083AEA">
      <w:pPr>
        <w:pStyle w:val="Standard"/>
        <w:widowControl w:val="0"/>
        <w:spacing w:after="280"/>
      </w:pPr>
      <w:r>
        <w:rPr>
          <w:rFonts w:ascii="Times New Roman" w:eastAsia="Times New Roman" w:hAnsi="Times New Roman" w:cs="Times New Roman"/>
          <w:b/>
          <w:bCs/>
          <w:sz w:val="20"/>
          <w:szCs w:val="20"/>
        </w:rPr>
        <w:t>I. DANE IDENTYFIKACYJNE I KONTAKTOWE DOTYCZĄCE DEWELOPERA</w:t>
      </w:r>
    </w:p>
    <w:tbl>
      <w:tblPr>
        <w:tblW w:w="9648" w:type="dxa"/>
        <w:tblLayout w:type="fixed"/>
        <w:tblCellMar>
          <w:left w:w="10" w:type="dxa"/>
          <w:right w:w="10" w:type="dxa"/>
        </w:tblCellMar>
        <w:tblLook w:val="04A0" w:firstRow="1" w:lastRow="0" w:firstColumn="1" w:lastColumn="0" w:noHBand="0" w:noVBand="1"/>
      </w:tblPr>
      <w:tblGrid>
        <w:gridCol w:w="2689"/>
        <w:gridCol w:w="3538"/>
        <w:gridCol w:w="3421"/>
      </w:tblGrid>
      <w:tr w:rsidR="0038600E" w14:paraId="377F10C6" w14:textId="77777777" w:rsidTr="00171B43">
        <w:tc>
          <w:tcPr>
            <w:tcW w:w="9648" w:type="dxa"/>
            <w:gridSpan w:val="3"/>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360F7B7" w14:textId="77777777" w:rsidR="0038600E" w:rsidRDefault="0038600E" w:rsidP="00171B43">
            <w:pPr>
              <w:pStyle w:val="Standard"/>
              <w:widowControl w:val="0"/>
              <w:spacing w:before="144" w:after="144"/>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DANE DEWELOPERA</w:t>
            </w:r>
          </w:p>
          <w:p w14:paraId="7A0BF33B" w14:textId="77777777" w:rsidR="0038600E" w:rsidRDefault="0038600E" w:rsidP="00171B43">
            <w:pPr>
              <w:pStyle w:val="Standard"/>
              <w:widowControl w:val="0"/>
              <w:spacing w:before="144" w:after="144"/>
              <w:rPr>
                <w:rFonts w:ascii="Times New Roman" w:eastAsia="Times New Roman" w:hAnsi="Times New Roman" w:cs="Times New Roman"/>
                <w:b/>
                <w:bCs/>
                <w:sz w:val="20"/>
                <w:szCs w:val="20"/>
              </w:rPr>
            </w:pPr>
          </w:p>
        </w:tc>
      </w:tr>
      <w:tr w:rsidR="0038600E" w14:paraId="09B05AF5" w14:textId="77777777" w:rsidTr="00B110C6">
        <w:trPr>
          <w:trHeight w:val="375"/>
        </w:trPr>
        <w:tc>
          <w:tcPr>
            <w:tcW w:w="2689"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20B35CF7" w14:textId="77777777" w:rsidR="0038600E" w:rsidRDefault="0038600E" w:rsidP="00171B4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Deweloper</w:t>
            </w:r>
          </w:p>
        </w:tc>
        <w:tc>
          <w:tcPr>
            <w:tcW w:w="69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F9EEC" w14:textId="09965597" w:rsidR="00B110C6" w:rsidRDefault="00CB64ED" w:rsidP="00B110C6">
            <w:pPr>
              <w:pStyle w:val="Standard"/>
              <w:widowControl w:val="0"/>
              <w:spacing w:before="240"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HOTIO Inwestycje spółka z ograniczoną odpowiedzialnością</w:t>
            </w:r>
          </w:p>
          <w:p w14:paraId="14D52363" w14:textId="12AB852B" w:rsidR="00B110C6" w:rsidRPr="00B110C6" w:rsidRDefault="00B110C6" w:rsidP="00CB64ED">
            <w:pPr>
              <w:pStyle w:val="Standard"/>
              <w:widowControl w:val="0"/>
              <w:spacing w:after="0"/>
              <w:rPr>
                <w:rFonts w:ascii="Times New Roman" w:eastAsia="Times New Roman" w:hAnsi="Times New Roman" w:cs="Times New Roman"/>
                <w:sz w:val="20"/>
                <w:szCs w:val="20"/>
              </w:rPr>
            </w:pPr>
            <w:r w:rsidRPr="00B110C6">
              <w:rPr>
                <w:rFonts w:ascii="Times New Roman" w:eastAsia="Times New Roman" w:hAnsi="Times New Roman" w:cs="Times New Roman"/>
                <w:sz w:val="20"/>
                <w:szCs w:val="20"/>
              </w:rPr>
              <w:t xml:space="preserve">KRS </w:t>
            </w:r>
            <w:r w:rsidR="00CB64ED">
              <w:rPr>
                <w:rFonts w:ascii="Times New Roman" w:eastAsia="Times New Roman" w:hAnsi="Times New Roman" w:cs="Times New Roman"/>
                <w:sz w:val="20"/>
                <w:szCs w:val="20"/>
              </w:rPr>
              <w:t xml:space="preserve"> </w:t>
            </w:r>
            <w:r w:rsidR="00CB64ED" w:rsidRPr="00CB64ED">
              <w:rPr>
                <w:rFonts w:ascii="Times New Roman" w:eastAsia="Times New Roman" w:hAnsi="Times New Roman" w:cs="Times New Roman"/>
                <w:sz w:val="20"/>
                <w:szCs w:val="20"/>
              </w:rPr>
              <w:t>0001136718</w:t>
            </w:r>
          </w:p>
          <w:p w14:paraId="3EACE3EA" w14:textId="1FA84112" w:rsidR="0038600E" w:rsidRPr="00B115F6" w:rsidRDefault="0038600E" w:rsidP="00B110C6">
            <w:pPr>
              <w:pStyle w:val="Standard"/>
              <w:widowControl w:val="0"/>
              <w:rPr>
                <w:rFonts w:ascii="Times New Roman" w:eastAsia="Times New Roman" w:hAnsi="Times New Roman" w:cs="Times New Roman"/>
                <w:b/>
                <w:bCs/>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u w:val="single"/>
              </w:rPr>
              <w:t>Dane identyfikacyjne (firma, forma prawna, numer Krajowego Rejestru Sądowego lub numer wpisu do Centralnej Ewidencji i Działalności Gospodarczej)</w:t>
            </w:r>
          </w:p>
        </w:tc>
      </w:tr>
      <w:tr w:rsidR="0038600E" w14:paraId="733FDB94" w14:textId="77777777" w:rsidTr="00B110C6">
        <w:trPr>
          <w:trHeight w:val="1327"/>
        </w:trPr>
        <w:tc>
          <w:tcPr>
            <w:tcW w:w="2689"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4D9E1F67" w14:textId="77777777" w:rsidR="0038600E" w:rsidRDefault="0038600E" w:rsidP="00171B4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Adres</w:t>
            </w:r>
          </w:p>
        </w:tc>
        <w:tc>
          <w:tcPr>
            <w:tcW w:w="69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1F902" w14:textId="7D1987A9" w:rsidR="00B110C6" w:rsidRPr="00B110C6" w:rsidRDefault="00CB64ED" w:rsidP="00B110C6">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05-827 Grodzisk Mazowiecki</w:t>
            </w:r>
          </w:p>
          <w:p w14:paraId="6DDF874F" w14:textId="6FAEF4C8" w:rsidR="00B110C6" w:rsidRDefault="00B110C6" w:rsidP="00B110C6">
            <w:pPr>
              <w:pStyle w:val="Standard"/>
              <w:widowControl w:val="0"/>
              <w:spacing w:before="144" w:after="144"/>
              <w:rPr>
                <w:rFonts w:ascii="Times New Roman" w:eastAsia="Times New Roman" w:hAnsi="Times New Roman" w:cs="Times New Roman"/>
                <w:sz w:val="20"/>
                <w:szCs w:val="20"/>
              </w:rPr>
            </w:pPr>
            <w:r w:rsidRPr="00B110C6">
              <w:rPr>
                <w:rFonts w:ascii="Times New Roman" w:eastAsia="Times New Roman" w:hAnsi="Times New Roman" w:cs="Times New Roman"/>
                <w:sz w:val="20"/>
                <w:szCs w:val="20"/>
              </w:rPr>
              <w:t xml:space="preserve">ul. </w:t>
            </w:r>
            <w:r w:rsidR="00CB64ED">
              <w:rPr>
                <w:rFonts w:ascii="Times New Roman" w:eastAsia="Times New Roman" w:hAnsi="Times New Roman" w:cs="Times New Roman"/>
                <w:sz w:val="20"/>
                <w:szCs w:val="20"/>
              </w:rPr>
              <w:t>Królewska 36 lokal 11</w:t>
            </w:r>
          </w:p>
          <w:p w14:paraId="1E8519EA" w14:textId="209421C0" w:rsidR="0038600E" w:rsidRDefault="0038600E" w:rsidP="00B110C6">
            <w:pPr>
              <w:pStyle w:val="Standard"/>
              <w:widowControl w:val="0"/>
              <w:spacing w:before="144" w:after="144"/>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Adres miejsca wykonywania działalności gospodarczej, adres siedziby i adres punktów, w których jest przedstawiana oferta lokali mieszkalnych albo domów jednorodzinnych</w:t>
            </w:r>
          </w:p>
        </w:tc>
      </w:tr>
      <w:tr w:rsidR="0038600E" w14:paraId="2203089F" w14:textId="77777777" w:rsidTr="00B110C6">
        <w:trPr>
          <w:trHeight w:val="188"/>
        </w:trPr>
        <w:tc>
          <w:tcPr>
            <w:tcW w:w="2689"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73D7B818" w14:textId="77777777" w:rsidR="0038600E" w:rsidRDefault="0038600E" w:rsidP="00171B4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Numer NIP REGON</w:t>
            </w:r>
          </w:p>
        </w:tc>
        <w:tc>
          <w:tcPr>
            <w:tcW w:w="3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2952C" w14:textId="77777777" w:rsidR="00CB64ED" w:rsidRPr="000A7735" w:rsidRDefault="00CB64ED" w:rsidP="00171B43">
            <w:pPr>
              <w:pStyle w:val="Standard"/>
              <w:widowControl w:val="0"/>
              <w:spacing w:before="144" w:after="144"/>
              <w:rPr>
                <w:rFonts w:ascii="Times New Roman" w:eastAsia="Times New Roman" w:hAnsi="Times New Roman" w:cs="Times New Roman"/>
                <w:color w:val="000000" w:themeColor="text1"/>
                <w:sz w:val="20"/>
                <w:szCs w:val="20"/>
              </w:rPr>
            </w:pPr>
            <w:r w:rsidRPr="000A7735">
              <w:rPr>
                <w:rFonts w:ascii="Times New Roman" w:eastAsia="Times New Roman" w:hAnsi="Times New Roman" w:cs="Times New Roman"/>
                <w:color w:val="000000" w:themeColor="text1"/>
                <w:sz w:val="20"/>
                <w:szCs w:val="20"/>
              </w:rPr>
              <w:t>5272899715</w:t>
            </w:r>
          </w:p>
          <w:p w14:paraId="65E7E084" w14:textId="0E6E8C21" w:rsidR="0038600E" w:rsidRPr="000A7735" w:rsidRDefault="0038600E" w:rsidP="00171B43">
            <w:pPr>
              <w:pStyle w:val="Standard"/>
              <w:widowControl w:val="0"/>
              <w:spacing w:before="144" w:after="144"/>
              <w:rPr>
                <w:rFonts w:ascii="Times New Roman" w:eastAsia="Times New Roman" w:hAnsi="Times New Roman" w:cs="Times New Roman"/>
                <w:color w:val="000000" w:themeColor="text1"/>
                <w:sz w:val="20"/>
                <w:szCs w:val="20"/>
                <w:u w:val="single"/>
              </w:rPr>
            </w:pPr>
            <w:r w:rsidRPr="000A7735">
              <w:rPr>
                <w:rFonts w:ascii="Times New Roman" w:eastAsia="Times New Roman" w:hAnsi="Times New Roman" w:cs="Times New Roman"/>
                <w:color w:val="000000" w:themeColor="text1"/>
                <w:sz w:val="20"/>
                <w:szCs w:val="20"/>
                <w:u w:val="single"/>
              </w:rPr>
              <w:t>NIP, o ile został nadany</w:t>
            </w:r>
          </w:p>
        </w:tc>
        <w:tc>
          <w:tcPr>
            <w:tcW w:w="3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4C189" w14:textId="77777777" w:rsidR="00CB64ED" w:rsidRDefault="00CB64ED" w:rsidP="00171B43">
            <w:pPr>
              <w:pStyle w:val="Standard"/>
              <w:widowControl w:val="0"/>
              <w:spacing w:before="144" w:after="144"/>
              <w:rPr>
                <w:rFonts w:ascii="Times New Roman" w:eastAsia="Times New Roman" w:hAnsi="Times New Roman"/>
                <w:color w:val="000000" w:themeColor="text1"/>
                <w:sz w:val="20"/>
                <w:szCs w:val="20"/>
              </w:rPr>
            </w:pPr>
            <w:r w:rsidRPr="00CB64ED">
              <w:rPr>
                <w:rFonts w:ascii="Times New Roman" w:eastAsia="Times New Roman" w:hAnsi="Times New Roman"/>
                <w:color w:val="000000" w:themeColor="text1"/>
                <w:sz w:val="20"/>
                <w:szCs w:val="20"/>
              </w:rPr>
              <w:t>38394578400000</w:t>
            </w:r>
          </w:p>
          <w:p w14:paraId="2185B87B" w14:textId="21994B91" w:rsidR="0038600E" w:rsidRDefault="0038600E" w:rsidP="00171B43">
            <w:pPr>
              <w:pStyle w:val="Standard"/>
              <w:widowControl w:val="0"/>
              <w:spacing w:before="144" w:after="144"/>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REGON, o ile taki posiada</w:t>
            </w:r>
          </w:p>
        </w:tc>
      </w:tr>
      <w:tr w:rsidR="0038600E" w14:paraId="6BFF9D88" w14:textId="77777777" w:rsidTr="00B110C6">
        <w:tc>
          <w:tcPr>
            <w:tcW w:w="2689"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696E8F9B" w14:textId="77777777" w:rsidR="0038600E" w:rsidRDefault="0038600E" w:rsidP="00171B4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Numer telefonu</w:t>
            </w:r>
          </w:p>
        </w:tc>
        <w:tc>
          <w:tcPr>
            <w:tcW w:w="69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810F6" w14:textId="3CB255E7" w:rsidR="0038600E" w:rsidRPr="000A7735" w:rsidRDefault="0023600F" w:rsidP="00171B43">
            <w:pPr>
              <w:pStyle w:val="Standard"/>
              <w:widowControl w:val="0"/>
              <w:spacing w:before="144" w:after="144"/>
              <w:rPr>
                <w:color w:val="000000" w:themeColor="text1"/>
              </w:rPr>
            </w:pPr>
            <w:r w:rsidRPr="000A7735">
              <w:rPr>
                <w:rFonts w:ascii="Times New Roman" w:eastAsia="Times New Roman" w:hAnsi="Times New Roman"/>
                <w:color w:val="000000" w:themeColor="text1"/>
                <w:sz w:val="20"/>
                <w:szCs w:val="20"/>
              </w:rPr>
              <w:t>790-400-402</w:t>
            </w:r>
          </w:p>
        </w:tc>
      </w:tr>
      <w:tr w:rsidR="0038600E" w14:paraId="5750A40F" w14:textId="77777777" w:rsidTr="00B110C6">
        <w:trPr>
          <w:trHeight w:val="272"/>
        </w:trPr>
        <w:tc>
          <w:tcPr>
            <w:tcW w:w="2689"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484B6763" w14:textId="77777777" w:rsidR="0038600E" w:rsidRDefault="0038600E" w:rsidP="00171B4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adres poczty elektronicznej</w:t>
            </w:r>
          </w:p>
        </w:tc>
        <w:tc>
          <w:tcPr>
            <w:tcW w:w="69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A19E8" w14:textId="5CC7F99C" w:rsidR="0038600E" w:rsidRPr="000A7735" w:rsidRDefault="0023600F" w:rsidP="00171B43">
            <w:pPr>
              <w:pStyle w:val="Standard"/>
              <w:widowControl w:val="0"/>
              <w:spacing w:before="144" w:after="144"/>
              <w:rPr>
                <w:color w:val="000000" w:themeColor="text1"/>
              </w:rPr>
            </w:pPr>
            <w:r w:rsidRPr="000A7735">
              <w:rPr>
                <w:rFonts w:ascii="Times New Roman" w:eastAsia="Times New Roman" w:hAnsi="Times New Roman"/>
                <w:color w:val="000000" w:themeColor="text1"/>
                <w:sz w:val="20"/>
                <w:szCs w:val="20"/>
              </w:rPr>
              <w:t>sprzedaz@asua.pl</w:t>
            </w:r>
          </w:p>
        </w:tc>
      </w:tr>
      <w:tr w:rsidR="0038600E" w14:paraId="1652FA74" w14:textId="77777777" w:rsidTr="005957D2">
        <w:tc>
          <w:tcPr>
            <w:tcW w:w="2689" w:type="dxa"/>
            <w:tcBorders>
              <w:top w:val="single" w:sz="4" w:space="0" w:color="000000"/>
              <w:left w:val="single" w:sz="4" w:space="0" w:color="000000"/>
              <w:bottom w:val="single" w:sz="4" w:space="0" w:color="auto"/>
              <w:right w:val="single" w:sz="4" w:space="0" w:color="000000"/>
            </w:tcBorders>
            <w:shd w:val="clear" w:color="auto" w:fill="F3F3F3"/>
            <w:tcMar>
              <w:top w:w="0" w:type="dxa"/>
              <w:left w:w="108" w:type="dxa"/>
              <w:bottom w:w="0" w:type="dxa"/>
              <w:right w:w="108" w:type="dxa"/>
            </w:tcMar>
          </w:tcPr>
          <w:p w14:paraId="4BB2B7ED" w14:textId="77777777" w:rsidR="0038600E" w:rsidRDefault="0038600E" w:rsidP="00171B4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Numer faksu</w:t>
            </w:r>
          </w:p>
        </w:tc>
        <w:tc>
          <w:tcPr>
            <w:tcW w:w="6959"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246EF31" w14:textId="77777777" w:rsidR="0038600E" w:rsidRPr="000A7735" w:rsidRDefault="0038600E" w:rsidP="00171B43">
            <w:pPr>
              <w:pStyle w:val="Standard"/>
              <w:widowControl w:val="0"/>
              <w:tabs>
                <w:tab w:val="left" w:pos="1520"/>
              </w:tabs>
              <w:spacing w:before="144" w:after="144"/>
              <w:rPr>
                <w:color w:val="000000" w:themeColor="text1"/>
              </w:rPr>
            </w:pPr>
            <w:r w:rsidRPr="000A7735">
              <w:rPr>
                <w:rFonts w:ascii="Times New Roman" w:eastAsia="Times New Roman" w:hAnsi="Times New Roman" w:cs="Times New Roman"/>
                <w:color w:val="000000" w:themeColor="text1"/>
                <w:sz w:val="20"/>
                <w:szCs w:val="20"/>
              </w:rPr>
              <w:t>Brak</w:t>
            </w:r>
          </w:p>
        </w:tc>
      </w:tr>
      <w:tr w:rsidR="0038600E" w14:paraId="640DD73A" w14:textId="77777777" w:rsidTr="005957D2">
        <w:trPr>
          <w:trHeight w:val="218"/>
        </w:trPr>
        <w:tc>
          <w:tcPr>
            <w:tcW w:w="2689"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tcPr>
          <w:p w14:paraId="085EEAD8" w14:textId="77777777" w:rsidR="0038600E" w:rsidRDefault="0038600E" w:rsidP="00171B4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Adres strony internetowej dewelopera</w:t>
            </w:r>
          </w:p>
        </w:tc>
        <w:tc>
          <w:tcPr>
            <w:tcW w:w="6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640483" w14:textId="3B84EA03" w:rsidR="00B110C6" w:rsidRPr="000A7735" w:rsidRDefault="0038600E" w:rsidP="00171B43">
            <w:pPr>
              <w:pStyle w:val="Standard"/>
              <w:widowControl w:val="0"/>
              <w:spacing w:before="144" w:after="144"/>
              <w:rPr>
                <w:rFonts w:ascii="Times New Roman" w:eastAsia="Times New Roman" w:hAnsi="Times New Roman" w:cs="Times New Roman"/>
                <w:color w:val="000000" w:themeColor="text1"/>
                <w:sz w:val="20"/>
                <w:szCs w:val="20"/>
              </w:rPr>
            </w:pPr>
            <w:r w:rsidRPr="000A7735">
              <w:rPr>
                <w:rFonts w:ascii="Times New Roman" w:eastAsia="Times New Roman" w:hAnsi="Times New Roman" w:cs="Times New Roman"/>
                <w:color w:val="000000" w:themeColor="text1"/>
                <w:sz w:val="20"/>
                <w:szCs w:val="20"/>
              </w:rPr>
              <w:t>www.</w:t>
            </w:r>
            <w:r w:rsidR="00B110C6" w:rsidRPr="000A7735">
              <w:rPr>
                <w:rFonts w:ascii="Times New Roman" w:eastAsia="Times New Roman" w:hAnsi="Times New Roman" w:cs="Times New Roman"/>
                <w:color w:val="000000" w:themeColor="text1"/>
                <w:sz w:val="20"/>
                <w:szCs w:val="20"/>
              </w:rPr>
              <w:t>asua.</w:t>
            </w:r>
            <w:r w:rsidR="00CB64ED" w:rsidRPr="000A7735">
              <w:rPr>
                <w:rFonts w:ascii="Times New Roman" w:eastAsia="Times New Roman" w:hAnsi="Times New Roman" w:cs="Times New Roman"/>
                <w:color w:val="000000" w:themeColor="text1"/>
                <w:sz w:val="20"/>
                <w:szCs w:val="20"/>
              </w:rPr>
              <w:t>pl</w:t>
            </w:r>
          </w:p>
        </w:tc>
      </w:tr>
    </w:tbl>
    <w:p w14:paraId="405104B7" w14:textId="33CA6DDE" w:rsidR="00083AEA" w:rsidRDefault="00083AEA" w:rsidP="00083AEA">
      <w:pPr>
        <w:pStyle w:val="Standard"/>
        <w:widowControl w:val="0"/>
        <w:spacing w:before="240" w:after="280"/>
      </w:pPr>
      <w:r>
        <w:rPr>
          <w:rFonts w:ascii="Times New Roman" w:eastAsia="Times New Roman" w:hAnsi="Times New Roman" w:cs="Times New Roman"/>
          <w:b/>
          <w:sz w:val="20"/>
          <w:szCs w:val="20"/>
        </w:rPr>
        <w:t>II. DOŚWIADCZENIE DEWELOPERA</w:t>
      </w:r>
    </w:p>
    <w:tbl>
      <w:tblPr>
        <w:tblW w:w="9648" w:type="dxa"/>
        <w:tblLayout w:type="fixed"/>
        <w:tblCellMar>
          <w:left w:w="10" w:type="dxa"/>
          <w:right w:w="10" w:type="dxa"/>
        </w:tblCellMar>
        <w:tblLook w:val="04A0" w:firstRow="1" w:lastRow="0" w:firstColumn="1" w:lastColumn="0" w:noHBand="0" w:noVBand="1"/>
      </w:tblPr>
      <w:tblGrid>
        <w:gridCol w:w="9648"/>
      </w:tblGrid>
      <w:tr w:rsidR="0038600E" w14:paraId="5F490996" w14:textId="77777777" w:rsidTr="00171B43">
        <w:trPr>
          <w:trHeight w:val="704"/>
        </w:trPr>
        <w:tc>
          <w:tcPr>
            <w:tcW w:w="964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BED725B" w14:textId="77777777" w:rsidR="0038600E" w:rsidRDefault="0038600E" w:rsidP="00171B43">
            <w:pPr>
              <w:pStyle w:val="Standard"/>
              <w:widowControl w:val="0"/>
              <w:spacing w:before="144" w:after="144"/>
              <w:rPr>
                <w:rFonts w:ascii="Times New Roman" w:eastAsia="Times New Roman" w:hAnsi="Times New Roman" w:cs="Times New Roman"/>
                <w:b/>
                <w:sz w:val="20"/>
                <w:szCs w:val="20"/>
              </w:rPr>
            </w:pPr>
            <w:r>
              <w:rPr>
                <w:rFonts w:ascii="Times New Roman" w:eastAsia="Times New Roman" w:hAnsi="Times New Roman" w:cs="Times New Roman"/>
                <w:b/>
                <w:sz w:val="20"/>
                <w:szCs w:val="20"/>
              </w:rPr>
              <w:t>HISTORIA I UDOKUMENTOWANE DOŚWIADCZENIE DEWELOPERA</w:t>
            </w:r>
          </w:p>
        </w:tc>
      </w:tr>
    </w:tbl>
    <w:p w14:paraId="1001BB80" w14:textId="77777777" w:rsidR="0038600E" w:rsidRDefault="0038600E" w:rsidP="0038600E">
      <w:pPr>
        <w:rPr>
          <w:vanish/>
        </w:rPr>
      </w:pPr>
    </w:p>
    <w:tbl>
      <w:tblPr>
        <w:tblW w:w="9648" w:type="dxa"/>
        <w:tblInd w:w="5" w:type="dxa"/>
        <w:tblLayout w:type="fixed"/>
        <w:tblCellMar>
          <w:left w:w="10" w:type="dxa"/>
          <w:right w:w="10" w:type="dxa"/>
        </w:tblCellMar>
        <w:tblLook w:val="04A0" w:firstRow="1" w:lastRow="0" w:firstColumn="1" w:lastColumn="0" w:noHBand="0" w:noVBand="1"/>
      </w:tblPr>
      <w:tblGrid>
        <w:gridCol w:w="2813"/>
        <w:gridCol w:w="6835"/>
      </w:tblGrid>
      <w:tr w:rsidR="0038600E" w14:paraId="12214FC2" w14:textId="77777777" w:rsidTr="00171B43">
        <w:tc>
          <w:tcPr>
            <w:tcW w:w="9648"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D82E894" w14:textId="77777777" w:rsidR="0038600E" w:rsidRDefault="0038600E" w:rsidP="00171B43">
            <w:pPr>
              <w:pStyle w:val="Standard"/>
              <w:widowControl w:val="0"/>
              <w:spacing w:before="144" w:after="144"/>
              <w:rPr>
                <w:rFonts w:ascii="Times New Roman" w:eastAsia="Times New Roman" w:hAnsi="Times New Roman" w:cs="Times New Roman"/>
                <w:b/>
                <w:sz w:val="20"/>
                <w:szCs w:val="20"/>
              </w:rPr>
            </w:pPr>
            <w:r>
              <w:rPr>
                <w:rFonts w:ascii="Times New Roman" w:eastAsia="Times New Roman" w:hAnsi="Times New Roman" w:cs="Times New Roman"/>
                <w:b/>
                <w:sz w:val="20"/>
                <w:szCs w:val="20"/>
              </w:rPr>
              <w:t>PRZYKŁAD UKOŃCZONEGO PRZEDSIĘWZIĘCIA DEWELOPERSKIEGO (należy wskazać, o ile istnieją, trzy ukończone przedsięwzięcia deweloperskie, w tym ostatnie)</w:t>
            </w:r>
          </w:p>
        </w:tc>
      </w:tr>
      <w:tr w:rsidR="0038600E" w14:paraId="1E5E8209" w14:textId="77777777" w:rsidTr="00171B43">
        <w:trPr>
          <w:trHeight w:val="135"/>
        </w:trPr>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22FD7EB9" w14:textId="77777777" w:rsidR="0038600E" w:rsidRDefault="0038600E" w:rsidP="00171B4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Adres</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3505A" w14:textId="2D834104" w:rsidR="0038600E" w:rsidRPr="00CB64ED" w:rsidRDefault="00810056" w:rsidP="00171B43">
            <w:pPr>
              <w:pStyle w:val="Standard"/>
              <w:widowControl w:val="0"/>
              <w:spacing w:before="144" w:after="144"/>
              <w:rPr>
                <w:highlight w:val="yellow"/>
              </w:rPr>
            </w:pPr>
            <w:r>
              <w:rPr>
                <w:rFonts w:ascii="Times New Roman" w:eastAsia="Times New Roman" w:hAnsi="Times New Roman" w:cs="Times New Roman"/>
                <w:sz w:val="20"/>
                <w:szCs w:val="20"/>
              </w:rPr>
              <w:t>Podkowa Leśna  ul. Jana Pawła II nr 15</w:t>
            </w:r>
          </w:p>
        </w:tc>
      </w:tr>
      <w:tr w:rsidR="0038600E" w14:paraId="33FF1279" w14:textId="77777777" w:rsidTr="00171B43">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2AAF5821" w14:textId="77777777" w:rsidR="0038600E" w:rsidRDefault="0038600E" w:rsidP="00171B4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Data rozpoczęcia</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4C10F" w14:textId="5C905F0E" w:rsidR="0038600E" w:rsidRPr="00CB64ED" w:rsidRDefault="00810056" w:rsidP="00171B43">
            <w:pPr>
              <w:pStyle w:val="Standard"/>
              <w:widowControl w:val="0"/>
              <w:spacing w:before="144" w:after="144"/>
              <w:rPr>
                <w:highlight w:val="yellow"/>
              </w:rPr>
            </w:pPr>
            <w:r>
              <w:rPr>
                <w:rFonts w:ascii="Times New Roman" w:eastAsia="Times New Roman" w:hAnsi="Times New Roman" w:cs="Times New Roman"/>
                <w:sz w:val="20"/>
                <w:szCs w:val="20"/>
              </w:rPr>
              <w:t>21.03.2019 r.</w:t>
            </w:r>
          </w:p>
        </w:tc>
      </w:tr>
      <w:tr w:rsidR="0038600E" w14:paraId="4B135A1F" w14:textId="77777777" w:rsidTr="00171B43">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5B74845F" w14:textId="77777777" w:rsidR="0038600E" w:rsidRDefault="0038600E" w:rsidP="00171B4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Data wydania decyzji o pozwoleniu na użytkowanie</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7173E" w14:textId="4966E3F4" w:rsidR="0038600E" w:rsidRPr="00CB64ED" w:rsidRDefault="00810056" w:rsidP="00171B43">
            <w:pPr>
              <w:pStyle w:val="Standard"/>
              <w:widowControl w:val="0"/>
              <w:spacing w:before="144" w:after="144"/>
              <w:rPr>
                <w:highlight w:val="yellow"/>
              </w:rPr>
            </w:pPr>
            <w:r>
              <w:rPr>
                <w:rFonts w:ascii="Times New Roman" w:eastAsia="Times New Roman" w:hAnsi="Times New Roman" w:cs="Times New Roman"/>
                <w:sz w:val="20"/>
                <w:szCs w:val="20"/>
              </w:rPr>
              <w:t>13.03.2021 r.</w:t>
            </w:r>
          </w:p>
        </w:tc>
      </w:tr>
      <w:tr w:rsidR="0038600E" w14:paraId="778EABA3" w14:textId="77777777" w:rsidTr="00171B43">
        <w:tc>
          <w:tcPr>
            <w:tcW w:w="9648"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07544BB" w14:textId="77777777" w:rsidR="0038600E" w:rsidRDefault="0038600E" w:rsidP="00171B43">
            <w:pPr>
              <w:pStyle w:val="Standard"/>
              <w:widowControl w:val="0"/>
              <w:spacing w:before="144" w:after="144"/>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PRZYKŁAD INNEGO UKOŃCZONEGO PRZEDSIĘWZIĘCIA DEWELOPERSKIEGO</w:t>
            </w:r>
          </w:p>
          <w:p w14:paraId="6DDAA23B" w14:textId="77777777" w:rsidR="0038600E" w:rsidRDefault="0038600E" w:rsidP="00171B43">
            <w:pPr>
              <w:pStyle w:val="Standard"/>
              <w:widowControl w:val="0"/>
              <w:spacing w:before="144" w:after="144"/>
              <w:rPr>
                <w:rFonts w:ascii="Times New Roman" w:eastAsia="Times New Roman" w:hAnsi="Times New Roman" w:cs="Times New Roman"/>
                <w:b/>
                <w:sz w:val="20"/>
                <w:szCs w:val="20"/>
              </w:rPr>
            </w:pPr>
          </w:p>
        </w:tc>
      </w:tr>
      <w:tr w:rsidR="0038600E" w14:paraId="1A874554" w14:textId="77777777" w:rsidTr="00171B43">
        <w:trPr>
          <w:trHeight w:val="135"/>
        </w:trPr>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375B964F" w14:textId="77777777" w:rsidR="0038600E" w:rsidRDefault="0038600E" w:rsidP="00171B4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Adres</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2258C" w14:textId="19DFD31D" w:rsidR="0038600E" w:rsidRPr="00CB64ED" w:rsidRDefault="00810056" w:rsidP="00171B43">
            <w:pPr>
              <w:pStyle w:val="Standard"/>
              <w:widowControl w:val="0"/>
              <w:spacing w:before="144" w:after="144"/>
              <w:rPr>
                <w:highlight w:val="yellow"/>
              </w:rPr>
            </w:pPr>
            <w:r>
              <w:rPr>
                <w:rFonts w:ascii="Times New Roman" w:eastAsia="Times New Roman" w:hAnsi="Times New Roman" w:cs="Times New Roman"/>
                <w:sz w:val="20"/>
                <w:szCs w:val="20"/>
              </w:rPr>
              <w:t>Falenty Nowe ul. Sympatyczna 20, 22, 24, 26</w:t>
            </w:r>
          </w:p>
        </w:tc>
      </w:tr>
      <w:tr w:rsidR="0038600E" w14:paraId="4F50DF15" w14:textId="77777777" w:rsidTr="00171B43">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527B5658" w14:textId="77777777" w:rsidR="0038600E" w:rsidRDefault="0038600E" w:rsidP="00171B4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Data rozpoczęcia</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C5BF6" w14:textId="78640E11" w:rsidR="0038600E" w:rsidRPr="00CB64ED" w:rsidRDefault="00810056" w:rsidP="00171B43">
            <w:pPr>
              <w:pStyle w:val="Standard"/>
              <w:widowControl w:val="0"/>
              <w:spacing w:before="144" w:after="144"/>
              <w:rPr>
                <w:rFonts w:ascii="Times New Roman" w:hAnsi="Times New Roman" w:cs="Times New Roman"/>
                <w:sz w:val="20"/>
                <w:szCs w:val="20"/>
                <w:highlight w:val="yellow"/>
              </w:rPr>
            </w:pPr>
            <w:r>
              <w:rPr>
                <w:rFonts w:ascii="Times New Roman" w:eastAsia="Times New Roman" w:hAnsi="Times New Roman" w:cs="Times New Roman"/>
                <w:sz w:val="20"/>
                <w:szCs w:val="20"/>
              </w:rPr>
              <w:t>30.06.2021 r.</w:t>
            </w:r>
          </w:p>
        </w:tc>
      </w:tr>
      <w:tr w:rsidR="0038600E" w14:paraId="1E418608" w14:textId="77777777" w:rsidTr="00171B43">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6C8B05FD" w14:textId="77777777" w:rsidR="0038600E" w:rsidRDefault="0038600E" w:rsidP="00171B4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Data wydania decyzji o pozwoleniu na użytkowanie</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1A130" w14:textId="42B9AA74" w:rsidR="0038600E" w:rsidRPr="00CB64ED" w:rsidRDefault="00810056" w:rsidP="00171B43">
            <w:pPr>
              <w:pStyle w:val="Standard"/>
              <w:widowControl w:val="0"/>
              <w:spacing w:before="144" w:after="144"/>
              <w:rPr>
                <w:highlight w:val="yellow"/>
              </w:rPr>
            </w:pPr>
            <w:r>
              <w:rPr>
                <w:rFonts w:ascii="Times New Roman" w:eastAsia="Times New Roman" w:hAnsi="Times New Roman" w:cs="Times New Roman"/>
                <w:sz w:val="20"/>
                <w:szCs w:val="20"/>
              </w:rPr>
              <w:t>02.06.2023 r.</w:t>
            </w:r>
          </w:p>
        </w:tc>
      </w:tr>
      <w:tr w:rsidR="0038600E" w14:paraId="637FF6E7" w14:textId="77777777" w:rsidTr="00171B43">
        <w:tc>
          <w:tcPr>
            <w:tcW w:w="9648"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2BFA158" w14:textId="77777777" w:rsidR="0038600E" w:rsidRDefault="0038600E" w:rsidP="00171B43">
            <w:pPr>
              <w:pStyle w:val="Standard"/>
              <w:widowControl w:val="0"/>
              <w:spacing w:before="240" w:after="2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PRZYKŁAD OSTATNIEGO UKOŃCZONEGO PRZEDSIĘWZIĘCIA DEWELOPERSKIEGO</w:t>
            </w:r>
          </w:p>
          <w:p w14:paraId="1C9D8EE7" w14:textId="77777777" w:rsidR="0038600E" w:rsidRDefault="0038600E" w:rsidP="00171B43">
            <w:pPr>
              <w:pStyle w:val="Standard"/>
              <w:widowControl w:val="0"/>
              <w:spacing w:before="280" w:after="0"/>
              <w:rPr>
                <w:rFonts w:ascii="Times New Roman" w:eastAsia="Times New Roman" w:hAnsi="Times New Roman" w:cs="Times New Roman"/>
                <w:b/>
                <w:sz w:val="20"/>
                <w:szCs w:val="20"/>
              </w:rPr>
            </w:pPr>
          </w:p>
        </w:tc>
      </w:tr>
      <w:tr w:rsidR="0038600E" w14:paraId="5367828B" w14:textId="77777777" w:rsidTr="00171B43">
        <w:trPr>
          <w:trHeight w:val="135"/>
        </w:trPr>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3F2FE498" w14:textId="77777777" w:rsidR="0038600E" w:rsidRDefault="0038600E" w:rsidP="00171B4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Adres</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16B8B" w14:textId="3A8F90F5" w:rsidR="0038600E" w:rsidRPr="00810056" w:rsidRDefault="00810056" w:rsidP="00171B43">
            <w:pPr>
              <w:pStyle w:val="Standard"/>
              <w:widowControl w:val="0"/>
              <w:spacing w:before="144" w:after="144"/>
            </w:pPr>
            <w:r w:rsidRPr="00810056">
              <w:rPr>
                <w:rFonts w:ascii="Times New Roman" w:eastAsia="Times New Roman" w:hAnsi="Times New Roman" w:cs="Times New Roman"/>
                <w:color w:val="000000"/>
                <w:sz w:val="20"/>
                <w:szCs w:val="20"/>
              </w:rPr>
              <w:t>Pruszków ul. Stalowa 42</w:t>
            </w:r>
          </w:p>
        </w:tc>
      </w:tr>
      <w:tr w:rsidR="0038600E" w14:paraId="08931116" w14:textId="77777777" w:rsidTr="00171B43">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45080089" w14:textId="77777777" w:rsidR="0038600E" w:rsidRDefault="0038600E" w:rsidP="00171B4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Data rozpoczęcia</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97324" w14:textId="0CB59B71" w:rsidR="0038600E" w:rsidRPr="00810056" w:rsidRDefault="00810056" w:rsidP="00171B43">
            <w:pPr>
              <w:pStyle w:val="Standard"/>
              <w:widowControl w:val="0"/>
              <w:spacing w:before="144" w:after="144"/>
            </w:pPr>
            <w:r w:rsidRPr="00810056">
              <w:rPr>
                <w:rFonts w:ascii="Times New Roman" w:eastAsia="Times New Roman" w:hAnsi="Times New Roman" w:cs="Times New Roman"/>
                <w:color w:val="000000"/>
                <w:sz w:val="20"/>
                <w:szCs w:val="20"/>
              </w:rPr>
              <w:t>15.08.2022</w:t>
            </w:r>
            <w:r w:rsidR="00AC2825" w:rsidRPr="00810056">
              <w:rPr>
                <w:rFonts w:ascii="Times New Roman" w:eastAsia="Times New Roman" w:hAnsi="Times New Roman" w:cs="Times New Roman"/>
                <w:color w:val="000000"/>
                <w:sz w:val="20"/>
                <w:szCs w:val="20"/>
              </w:rPr>
              <w:t xml:space="preserve"> r.</w:t>
            </w:r>
          </w:p>
        </w:tc>
      </w:tr>
      <w:tr w:rsidR="0038600E" w14:paraId="2DC79F67" w14:textId="77777777" w:rsidTr="00171B43">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0D0326C7" w14:textId="77777777" w:rsidR="0038600E" w:rsidRDefault="0038600E" w:rsidP="00171B4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Data wydania decyzji o pozwoleniu na użytkowanie</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35318" w14:textId="74828451" w:rsidR="0038600E" w:rsidRPr="00810056" w:rsidRDefault="00810056" w:rsidP="00171B43">
            <w:pPr>
              <w:pStyle w:val="Standard"/>
              <w:widowControl w:val="0"/>
              <w:spacing w:before="144" w:after="144"/>
            </w:pPr>
            <w:r w:rsidRPr="00810056">
              <w:rPr>
                <w:rFonts w:ascii="Times New Roman" w:eastAsia="Times New Roman" w:hAnsi="Times New Roman" w:cs="Times New Roman"/>
                <w:color w:val="000000"/>
                <w:sz w:val="20"/>
                <w:szCs w:val="20"/>
              </w:rPr>
              <w:t>29.09.2024</w:t>
            </w:r>
            <w:r w:rsidR="004F2502" w:rsidRPr="00810056">
              <w:rPr>
                <w:rFonts w:ascii="Times New Roman" w:eastAsia="Times New Roman" w:hAnsi="Times New Roman" w:cs="Times New Roman"/>
                <w:color w:val="000000"/>
                <w:sz w:val="20"/>
                <w:szCs w:val="20"/>
              </w:rPr>
              <w:t xml:space="preserve"> r.</w:t>
            </w:r>
          </w:p>
        </w:tc>
      </w:tr>
    </w:tbl>
    <w:p w14:paraId="75A2B8F0" w14:textId="77777777" w:rsidR="00083AEA" w:rsidRDefault="00083AEA" w:rsidP="00083AEA">
      <w:pPr>
        <w:pStyle w:val="Standard"/>
        <w:spacing w:before="144" w:after="144"/>
        <w:rPr>
          <w:rFonts w:ascii="Times New Roman" w:eastAsia="Times New Roman" w:hAnsi="Times New Roman" w:cs="Times New Roman"/>
          <w:b/>
          <w:bCs/>
          <w:sz w:val="16"/>
          <w:szCs w:val="20"/>
        </w:rPr>
      </w:pPr>
    </w:p>
    <w:tbl>
      <w:tblPr>
        <w:tblW w:w="9648" w:type="dxa"/>
        <w:tblInd w:w="5" w:type="dxa"/>
        <w:tblLayout w:type="fixed"/>
        <w:tblCellMar>
          <w:left w:w="10" w:type="dxa"/>
          <w:right w:w="10" w:type="dxa"/>
        </w:tblCellMar>
        <w:tblLook w:val="04A0" w:firstRow="1" w:lastRow="0" w:firstColumn="1" w:lastColumn="0" w:noHBand="0" w:noVBand="1"/>
      </w:tblPr>
      <w:tblGrid>
        <w:gridCol w:w="2807"/>
        <w:gridCol w:w="6841"/>
      </w:tblGrid>
      <w:tr w:rsidR="00083AEA" w14:paraId="134298B5" w14:textId="77777777" w:rsidTr="00A1703E">
        <w:tc>
          <w:tcPr>
            <w:tcW w:w="2807"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7E9DC2CC" w14:textId="77777777" w:rsidR="00083AEA" w:rsidRDefault="00083AEA" w:rsidP="00A1703E">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Czy przeciwko deweloperowi prowadzono lub prowadzi się postępowania egzekucyjne na kwotę powyżej 100 000 zł</w:t>
            </w:r>
          </w:p>
        </w:tc>
        <w:tc>
          <w:tcPr>
            <w:tcW w:w="6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716CE" w14:textId="77777777" w:rsidR="00083AEA" w:rsidRDefault="00083AEA" w:rsidP="00A1703E">
            <w:pPr>
              <w:pStyle w:val="Standard"/>
              <w:widowControl w:val="0"/>
              <w:spacing w:before="144" w:after="144"/>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Nie</w:t>
            </w:r>
          </w:p>
        </w:tc>
      </w:tr>
    </w:tbl>
    <w:p w14:paraId="4E58B36B" w14:textId="6865E417" w:rsidR="009B5491" w:rsidRPr="00DD7B98" w:rsidRDefault="009B5491" w:rsidP="00120C46">
      <w:pPr>
        <w:widowControl w:val="0"/>
        <w:autoSpaceDE w:val="0"/>
        <w:autoSpaceDN w:val="0"/>
        <w:adjustRightInd w:val="0"/>
        <w:spacing w:before="100" w:beforeAutospacing="1" w:after="600" w:line="240" w:lineRule="auto"/>
        <w:jc w:val="both"/>
        <w:rPr>
          <w:rFonts w:ascii="Times New Roman" w:eastAsia="Times New Roman" w:hAnsi="Times New Roman" w:cs="Times New Roman"/>
          <w:b/>
          <w:bCs/>
          <w:sz w:val="20"/>
          <w:szCs w:val="20"/>
        </w:rPr>
      </w:pPr>
      <w:r w:rsidRPr="00DD7B98">
        <w:rPr>
          <w:rFonts w:ascii="Times New Roman" w:eastAsia="Times New Roman" w:hAnsi="Times New Roman" w:cs="Times New Roman"/>
          <w:b/>
          <w:bCs/>
          <w:sz w:val="20"/>
          <w:szCs w:val="20"/>
        </w:rPr>
        <w:t>III. INFORMACJE DOTYCZĄCE NIERUCHOMOŚCI I PRZEDSIĘWZIĘCIA DEWELOPERSKIEGO</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0"/>
        <w:gridCol w:w="3419"/>
        <w:gridCol w:w="3419"/>
      </w:tblGrid>
      <w:tr w:rsidR="00DF3A2D" w:rsidRPr="00DD7B98" w14:paraId="1229C02D" w14:textId="77777777" w:rsidTr="00A1703E">
        <w:tc>
          <w:tcPr>
            <w:tcW w:w="9648" w:type="dxa"/>
            <w:gridSpan w:val="3"/>
            <w:tcBorders>
              <w:bottom w:val="single" w:sz="4" w:space="0" w:color="auto"/>
            </w:tcBorders>
            <w:shd w:val="clear" w:color="auto" w:fill="E0E0E0"/>
          </w:tcPr>
          <w:p w14:paraId="114B55DD" w14:textId="1207B911" w:rsidR="00EA1C22" w:rsidRPr="00D54DC4" w:rsidRDefault="00EA1C22" w:rsidP="00120C46">
            <w:pPr>
              <w:spacing w:beforeLines="60" w:before="144" w:afterLines="60" w:after="144" w:line="240" w:lineRule="auto"/>
              <w:rPr>
                <w:rFonts w:ascii="Times New Roman" w:eastAsia="Times New Roman" w:hAnsi="Times New Roman" w:cs="Times New Roman"/>
                <w:b/>
                <w:sz w:val="20"/>
                <w:szCs w:val="20"/>
              </w:rPr>
            </w:pPr>
            <w:r w:rsidRPr="00D54DC4">
              <w:rPr>
                <w:rFonts w:ascii="Times New Roman" w:eastAsia="Times New Roman" w:hAnsi="Times New Roman" w:cs="Times New Roman"/>
                <w:b/>
                <w:sz w:val="20"/>
                <w:szCs w:val="20"/>
              </w:rPr>
              <w:t>INFORMACJE DOTYCZĄCE GRUNTU I ZAGOSPODAROWANIA PRZESTRZENNEGO TERENU</w:t>
            </w:r>
          </w:p>
        </w:tc>
      </w:tr>
      <w:tr w:rsidR="00DF3A2D" w:rsidRPr="00DD7B98" w14:paraId="0DBB25B5" w14:textId="77777777" w:rsidTr="00A1703E">
        <w:trPr>
          <w:trHeight w:val="135"/>
        </w:trPr>
        <w:tc>
          <w:tcPr>
            <w:tcW w:w="2810" w:type="dxa"/>
            <w:shd w:val="clear" w:color="auto" w:fill="F3F3F3"/>
          </w:tcPr>
          <w:p w14:paraId="66BE3D5C" w14:textId="3EC7CBC0" w:rsidR="00EA1C22" w:rsidRPr="00296175" w:rsidRDefault="00B74A56" w:rsidP="002B5B53">
            <w:pPr>
              <w:spacing w:beforeLines="60" w:before="144" w:afterLines="60" w:after="144" w:line="240" w:lineRule="auto"/>
              <w:rPr>
                <w:rFonts w:ascii="Times New Roman" w:eastAsia="Times New Roman" w:hAnsi="Times New Roman" w:cs="Times New Roman"/>
                <w:sz w:val="20"/>
                <w:szCs w:val="20"/>
              </w:rPr>
            </w:pPr>
            <w:r w:rsidRPr="00296175">
              <w:rPr>
                <w:rFonts w:ascii="Times New Roman" w:hAnsi="Times New Roman" w:cs="Times New Roman"/>
                <w:sz w:val="20"/>
                <w:szCs w:val="20"/>
              </w:rPr>
              <w:t>Adres, numer działki ewidencyjnej i numer obrębu ewidencyjnego</w:t>
            </w:r>
            <w:r w:rsidR="00EA1C22" w:rsidRPr="00296175">
              <w:rPr>
                <w:rFonts w:ascii="Times New Roman" w:eastAsia="Times New Roman" w:hAnsi="Times New Roman" w:cs="Times New Roman"/>
                <w:sz w:val="20"/>
                <w:szCs w:val="20"/>
                <w:vertAlign w:val="superscript"/>
              </w:rPr>
              <w:footnoteReference w:customMarkFollows="1" w:id="1"/>
              <w:t>1)</w:t>
            </w:r>
          </w:p>
        </w:tc>
        <w:tc>
          <w:tcPr>
            <w:tcW w:w="6838" w:type="dxa"/>
            <w:gridSpan w:val="2"/>
          </w:tcPr>
          <w:p w14:paraId="3D55CDF9" w14:textId="42F9124A" w:rsidR="00296175" w:rsidRPr="00296175" w:rsidRDefault="00FC6AA6" w:rsidP="00296175">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Grodzisk Mazowiecki</w:t>
            </w:r>
          </w:p>
          <w:p w14:paraId="1FCB997C" w14:textId="07303C1A" w:rsidR="00296175" w:rsidRPr="00296175" w:rsidRDefault="00296175" w:rsidP="00296175">
            <w:pPr>
              <w:pStyle w:val="Standard"/>
              <w:widowControl w:val="0"/>
              <w:spacing w:before="144" w:after="144"/>
              <w:rPr>
                <w:rFonts w:ascii="Times New Roman" w:eastAsia="Times New Roman" w:hAnsi="Times New Roman" w:cs="Times New Roman"/>
                <w:sz w:val="20"/>
                <w:szCs w:val="20"/>
              </w:rPr>
            </w:pPr>
            <w:r w:rsidRPr="00296175">
              <w:rPr>
                <w:rFonts w:ascii="Times New Roman" w:eastAsia="Times New Roman" w:hAnsi="Times New Roman" w:cs="Times New Roman"/>
                <w:sz w:val="20"/>
                <w:szCs w:val="20"/>
              </w:rPr>
              <w:t xml:space="preserve">ul. </w:t>
            </w:r>
            <w:r w:rsidR="000A7735">
              <w:rPr>
                <w:rFonts w:ascii="Times New Roman" w:eastAsia="Times New Roman" w:hAnsi="Times New Roman" w:cs="Times New Roman"/>
                <w:sz w:val="20"/>
                <w:szCs w:val="20"/>
              </w:rPr>
              <w:t>11 Listopada</w:t>
            </w:r>
          </w:p>
          <w:p w14:paraId="60CBDD39" w14:textId="1CDF827B" w:rsidR="00296175" w:rsidRPr="00296175" w:rsidRDefault="00296175" w:rsidP="00296175">
            <w:pPr>
              <w:pStyle w:val="Standard"/>
              <w:widowControl w:val="0"/>
              <w:spacing w:before="144" w:after="144"/>
              <w:rPr>
                <w:rFonts w:ascii="Times New Roman" w:eastAsia="Times New Roman" w:hAnsi="Times New Roman" w:cs="Times New Roman"/>
                <w:sz w:val="20"/>
                <w:szCs w:val="20"/>
              </w:rPr>
            </w:pPr>
            <w:r w:rsidRPr="00296175">
              <w:rPr>
                <w:rFonts w:ascii="Times New Roman" w:eastAsia="Times New Roman" w:hAnsi="Times New Roman" w:cs="Times New Roman"/>
                <w:sz w:val="20"/>
                <w:szCs w:val="20"/>
              </w:rPr>
              <w:t xml:space="preserve">dz. nr ewidencyjny: </w:t>
            </w:r>
            <w:r w:rsidR="000A7735">
              <w:rPr>
                <w:rFonts w:ascii="Times New Roman" w:eastAsia="Times New Roman" w:hAnsi="Times New Roman" w:cs="Times New Roman"/>
                <w:sz w:val="20"/>
                <w:szCs w:val="20"/>
              </w:rPr>
              <w:t>148</w:t>
            </w:r>
          </w:p>
          <w:p w14:paraId="2B44E969" w14:textId="53EDE7F2" w:rsidR="00EA1C22" w:rsidRPr="00296175" w:rsidRDefault="00296175" w:rsidP="00296175">
            <w:pPr>
              <w:pStyle w:val="Standard"/>
              <w:widowControl w:val="0"/>
              <w:spacing w:before="144" w:after="144"/>
              <w:rPr>
                <w:rFonts w:ascii="Times New Roman" w:eastAsia="Times New Roman" w:hAnsi="Times New Roman" w:cs="Times New Roman"/>
                <w:sz w:val="20"/>
                <w:szCs w:val="20"/>
              </w:rPr>
            </w:pPr>
            <w:r w:rsidRPr="00296175">
              <w:rPr>
                <w:rFonts w:ascii="Times New Roman" w:eastAsia="Times New Roman" w:hAnsi="Times New Roman" w:cs="Times New Roman"/>
                <w:sz w:val="20"/>
                <w:szCs w:val="20"/>
              </w:rPr>
              <w:t xml:space="preserve">obręb </w:t>
            </w:r>
            <w:r w:rsidR="00FC6AA6">
              <w:rPr>
                <w:rFonts w:ascii="Times New Roman" w:eastAsia="Times New Roman" w:hAnsi="Times New Roman" w:cs="Times New Roman"/>
                <w:sz w:val="20"/>
                <w:szCs w:val="20"/>
              </w:rPr>
              <w:t>0024-24</w:t>
            </w:r>
          </w:p>
        </w:tc>
      </w:tr>
      <w:tr w:rsidR="00DF3A2D" w:rsidRPr="00DD7B98" w14:paraId="25F548F0" w14:textId="77777777" w:rsidTr="00A1703E">
        <w:trPr>
          <w:trHeight w:val="98"/>
        </w:trPr>
        <w:tc>
          <w:tcPr>
            <w:tcW w:w="2810" w:type="dxa"/>
            <w:shd w:val="clear" w:color="auto" w:fill="F3F3F3"/>
          </w:tcPr>
          <w:p w14:paraId="5FA24BF2" w14:textId="77777777" w:rsidR="00EA1C22" w:rsidRPr="00296175" w:rsidRDefault="00EA1C22" w:rsidP="002B5B53">
            <w:pPr>
              <w:spacing w:beforeLines="60" w:before="144" w:afterLines="60" w:after="144" w:line="240" w:lineRule="auto"/>
              <w:rPr>
                <w:rFonts w:ascii="Times New Roman" w:eastAsia="Times New Roman" w:hAnsi="Times New Roman" w:cs="Times New Roman"/>
                <w:sz w:val="20"/>
                <w:szCs w:val="20"/>
              </w:rPr>
            </w:pPr>
            <w:r w:rsidRPr="00296175">
              <w:rPr>
                <w:rFonts w:ascii="Times New Roman" w:eastAsia="Times New Roman" w:hAnsi="Times New Roman" w:cs="Times New Roman"/>
                <w:sz w:val="20"/>
                <w:szCs w:val="20"/>
              </w:rPr>
              <w:t xml:space="preserve">Numer księgi wieczystej </w:t>
            </w:r>
          </w:p>
        </w:tc>
        <w:tc>
          <w:tcPr>
            <w:tcW w:w="6838" w:type="dxa"/>
            <w:gridSpan w:val="2"/>
          </w:tcPr>
          <w:p w14:paraId="70486FC8" w14:textId="591FD28E" w:rsidR="00EA1C22" w:rsidRPr="00296175" w:rsidRDefault="000A7735" w:rsidP="00083AEA">
            <w:pPr>
              <w:spacing w:beforeLines="60" w:before="144" w:afterLines="60" w:after="144" w:line="240" w:lineRule="auto"/>
              <w:rPr>
                <w:rFonts w:ascii="Times New Roman" w:eastAsia="Times New Roman" w:hAnsi="Times New Roman" w:cs="Times New Roman"/>
                <w:sz w:val="20"/>
                <w:szCs w:val="20"/>
              </w:rPr>
            </w:pPr>
            <w:r w:rsidRPr="000A7735">
              <w:rPr>
                <w:rFonts w:ascii="Times New Roman" w:eastAsia="Times New Roman" w:hAnsi="Times New Roman" w:cs="Times New Roman"/>
                <w:sz w:val="20"/>
                <w:szCs w:val="20"/>
              </w:rPr>
              <w:t>WA1G/00001427/4</w:t>
            </w:r>
          </w:p>
        </w:tc>
      </w:tr>
      <w:tr w:rsidR="00DF3A2D" w:rsidRPr="00DD7B98" w14:paraId="0CEF5EFE" w14:textId="77777777" w:rsidTr="00A1703E">
        <w:trPr>
          <w:trHeight w:val="98"/>
        </w:trPr>
        <w:tc>
          <w:tcPr>
            <w:tcW w:w="2810" w:type="dxa"/>
            <w:shd w:val="clear" w:color="auto" w:fill="F3F3F3"/>
          </w:tcPr>
          <w:p w14:paraId="4DFBEDA3" w14:textId="77777777" w:rsidR="00EA1C22" w:rsidRPr="000A7735" w:rsidRDefault="00EA1C22" w:rsidP="002B5B53">
            <w:pPr>
              <w:spacing w:beforeLines="60" w:before="144" w:afterLines="60" w:after="144" w:line="240" w:lineRule="auto"/>
              <w:rPr>
                <w:rFonts w:ascii="Times New Roman" w:eastAsia="Times New Roman" w:hAnsi="Times New Roman" w:cs="Times New Roman"/>
                <w:color w:val="000000" w:themeColor="text1"/>
                <w:sz w:val="20"/>
                <w:szCs w:val="20"/>
              </w:rPr>
            </w:pPr>
            <w:r w:rsidRPr="000A7735">
              <w:rPr>
                <w:rFonts w:ascii="Times New Roman" w:eastAsia="Times New Roman" w:hAnsi="Times New Roman" w:cs="Times New Roman"/>
                <w:color w:val="000000" w:themeColor="text1"/>
                <w:sz w:val="20"/>
                <w:szCs w:val="20"/>
              </w:rPr>
              <w:t>Istniejące obciążenia hipoteczne nieruchomości lub wnioski o wpis w dziale czwartym księgi wieczystej</w:t>
            </w:r>
          </w:p>
        </w:tc>
        <w:tc>
          <w:tcPr>
            <w:tcW w:w="6838" w:type="dxa"/>
            <w:gridSpan w:val="2"/>
          </w:tcPr>
          <w:p w14:paraId="54D866DF" w14:textId="26EE73FC" w:rsidR="00E159A2" w:rsidRPr="000A7735" w:rsidRDefault="000A7735" w:rsidP="000C743D">
            <w:pPr>
              <w:spacing w:beforeLines="60" w:before="144" w:afterLines="60" w:after="144" w:line="240" w:lineRule="auto"/>
              <w:rPr>
                <w:rFonts w:ascii="Times New Roman" w:eastAsia="Times New Roman" w:hAnsi="Times New Roman" w:cs="Times New Roman"/>
                <w:color w:val="000000" w:themeColor="text1"/>
                <w:sz w:val="20"/>
                <w:szCs w:val="20"/>
                <w:lang w:eastAsia="pl-PL"/>
              </w:rPr>
            </w:pPr>
            <w:r w:rsidRPr="000A7735">
              <w:rPr>
                <w:rFonts w:ascii="Times New Roman" w:eastAsia="Times New Roman" w:hAnsi="Times New Roman" w:cs="Times New Roman"/>
                <w:color w:val="000000" w:themeColor="text1"/>
                <w:sz w:val="20"/>
                <w:szCs w:val="20"/>
                <w:lang w:eastAsia="pl-PL"/>
              </w:rPr>
              <w:t>Brak.</w:t>
            </w:r>
          </w:p>
        </w:tc>
      </w:tr>
      <w:tr w:rsidR="00DF3A2D" w:rsidRPr="00DD7B98" w14:paraId="278CEAB5" w14:textId="77777777" w:rsidTr="00A1703E">
        <w:trPr>
          <w:trHeight w:val="97"/>
        </w:trPr>
        <w:tc>
          <w:tcPr>
            <w:tcW w:w="2810" w:type="dxa"/>
            <w:shd w:val="clear" w:color="auto" w:fill="F3F3F3"/>
          </w:tcPr>
          <w:p w14:paraId="561BF1EA" w14:textId="77777777" w:rsidR="00EA1C22" w:rsidRPr="00DD7B98" w:rsidRDefault="00EA1C22"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 xml:space="preserve">W przypadku braku księgi wieczystej informacja o </w:t>
            </w:r>
            <w:r w:rsidRPr="00DD7B98">
              <w:rPr>
                <w:rFonts w:ascii="Times New Roman" w:eastAsia="Times New Roman" w:hAnsi="Times New Roman" w:cs="Times New Roman"/>
                <w:sz w:val="20"/>
                <w:szCs w:val="20"/>
              </w:rPr>
              <w:lastRenderedPageBreak/>
              <w:t>powierzchni działki i stanie prawnym nieruchomości</w:t>
            </w:r>
            <w:r w:rsidRPr="00DD7B98">
              <w:rPr>
                <w:rFonts w:ascii="Times New Roman" w:eastAsia="Times New Roman" w:hAnsi="Times New Roman" w:cs="Times New Roman"/>
                <w:sz w:val="20"/>
                <w:szCs w:val="20"/>
                <w:vertAlign w:val="superscript"/>
              </w:rPr>
              <w:footnoteReference w:customMarkFollows="1" w:id="2"/>
              <w:t>2)</w:t>
            </w:r>
            <w:r w:rsidRPr="00DD7B98">
              <w:rPr>
                <w:rFonts w:ascii="Times New Roman" w:eastAsia="Times New Roman" w:hAnsi="Times New Roman" w:cs="Times New Roman"/>
                <w:sz w:val="20"/>
                <w:szCs w:val="20"/>
              </w:rPr>
              <w:t xml:space="preserve"> </w:t>
            </w:r>
          </w:p>
        </w:tc>
        <w:tc>
          <w:tcPr>
            <w:tcW w:w="6838" w:type="dxa"/>
            <w:gridSpan w:val="2"/>
          </w:tcPr>
          <w:p w14:paraId="091C8E54" w14:textId="3DB05845" w:rsidR="00EA1C22" w:rsidRPr="00DD7B98" w:rsidRDefault="00D01969" w:rsidP="002B5B53">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Nie dotyczy.</w:t>
            </w:r>
          </w:p>
        </w:tc>
      </w:tr>
      <w:tr w:rsidR="00DF3A2D" w:rsidRPr="00DD7B98" w14:paraId="1D093AC7" w14:textId="77777777" w:rsidTr="00A1703E">
        <w:trPr>
          <w:trHeight w:val="97"/>
        </w:trPr>
        <w:tc>
          <w:tcPr>
            <w:tcW w:w="2810" w:type="dxa"/>
            <w:shd w:val="clear" w:color="auto" w:fill="F3F3F3"/>
          </w:tcPr>
          <w:p w14:paraId="12A617AC" w14:textId="50E67BC0" w:rsidR="00EA1C22" w:rsidRPr="00DD7B98" w:rsidRDefault="00EA1C22"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Informacje dotyczące obiektów istniejących położonych w sąsiedztwie inwestycji i wpływających na warunki życia</w:t>
            </w:r>
            <w:r w:rsidRPr="00DD7B98">
              <w:rPr>
                <w:rFonts w:ascii="Times New Roman" w:eastAsia="Times New Roman" w:hAnsi="Times New Roman" w:cs="Times New Roman"/>
                <w:sz w:val="20"/>
                <w:szCs w:val="20"/>
                <w:vertAlign w:val="superscript"/>
              </w:rPr>
              <w:footnoteReference w:customMarkFollows="1" w:id="3"/>
              <w:t>3)</w:t>
            </w:r>
          </w:p>
        </w:tc>
        <w:tc>
          <w:tcPr>
            <w:tcW w:w="6838" w:type="dxa"/>
            <w:gridSpan w:val="2"/>
          </w:tcPr>
          <w:p w14:paraId="1B0EACD5" w14:textId="1C880425" w:rsidR="00EA1C22" w:rsidRPr="00DD7B98" w:rsidRDefault="00296175" w:rsidP="002B5B53">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Brak.</w:t>
            </w:r>
          </w:p>
        </w:tc>
      </w:tr>
      <w:tr w:rsidR="00DF3A2D" w:rsidRPr="00DD7B98" w14:paraId="4487FBE5" w14:textId="77777777" w:rsidTr="00A1703E">
        <w:trPr>
          <w:trHeight w:val="320"/>
        </w:trPr>
        <w:tc>
          <w:tcPr>
            <w:tcW w:w="2810" w:type="dxa"/>
            <w:vMerge w:val="restart"/>
            <w:shd w:val="clear" w:color="auto" w:fill="F3F3F3"/>
          </w:tcPr>
          <w:p w14:paraId="2C5F873F" w14:textId="23DBFBE8" w:rsidR="00D6706C" w:rsidRPr="00DD7B98" w:rsidRDefault="00D6706C" w:rsidP="002B5B53">
            <w:pPr>
              <w:rPr>
                <w:rFonts w:ascii="Times New Roman" w:eastAsia="Times New Roman" w:hAnsi="Times New Roman" w:cs="Times New Roman"/>
                <w:sz w:val="20"/>
                <w:szCs w:val="20"/>
              </w:rPr>
            </w:pPr>
            <w:r w:rsidRPr="00DD7B98">
              <w:rPr>
                <w:rFonts w:ascii="Times New Roman" w:hAnsi="Times New Roman" w:cs="Times New Roman"/>
                <w:sz w:val="20"/>
                <w:szCs w:val="20"/>
              </w:rPr>
              <w:t>Akty planowania przestrzennego i inne akty prawne na terenie objętym przedsięwzięciem deweloperskim lub zadaniem inwestycyjnym</w:t>
            </w:r>
          </w:p>
        </w:tc>
        <w:tc>
          <w:tcPr>
            <w:tcW w:w="3419" w:type="dxa"/>
          </w:tcPr>
          <w:p w14:paraId="65C51AD2" w14:textId="63C60F91" w:rsidR="00D01969" w:rsidRPr="00D01969" w:rsidRDefault="00D01969" w:rsidP="00D01969">
            <w:pPr>
              <w:pStyle w:val="Standard"/>
              <w:widowControl w:val="0"/>
              <w:spacing w:before="144" w:after="144"/>
            </w:pPr>
            <w:r>
              <w:rPr>
                <w:rFonts w:ascii="Times New Roman" w:eastAsia="Times New Roman" w:hAnsi="Times New Roman" w:cs="Times New Roman"/>
                <w:sz w:val="20"/>
                <w:szCs w:val="20"/>
                <w:lang w:eastAsia="pl-PL"/>
              </w:rPr>
              <w:t>Brak</w:t>
            </w:r>
          </w:p>
          <w:p w14:paraId="67D45041" w14:textId="7A85456B" w:rsidR="00D01969" w:rsidRPr="00D01969" w:rsidRDefault="00D6706C" w:rsidP="00D01969">
            <w:pPr>
              <w:spacing w:beforeLines="60" w:before="144" w:afterLines="60" w:after="144" w:line="240" w:lineRule="auto"/>
              <w:rPr>
                <w:rFonts w:ascii="Times New Roman" w:eastAsia="Times New Roman" w:hAnsi="Times New Roman" w:cs="Times New Roman"/>
                <w:sz w:val="20"/>
                <w:szCs w:val="20"/>
                <w:lang w:eastAsia="pl-PL"/>
              </w:rPr>
            </w:pPr>
            <w:r w:rsidRPr="00DD7B98">
              <w:rPr>
                <w:rFonts w:ascii="Times New Roman" w:eastAsia="Times New Roman" w:hAnsi="Times New Roman" w:cs="Times New Roman"/>
                <w:sz w:val="20"/>
                <w:szCs w:val="20"/>
                <w:lang w:eastAsia="pl-PL"/>
              </w:rPr>
              <w:t>Plan ogólny gminy</w:t>
            </w:r>
          </w:p>
        </w:tc>
        <w:tc>
          <w:tcPr>
            <w:tcW w:w="3419" w:type="dxa"/>
            <w:vMerge w:val="restart"/>
          </w:tcPr>
          <w:p w14:paraId="5717BBAF" w14:textId="6B27866B" w:rsidR="00D6706C" w:rsidRPr="00DD7B98" w:rsidRDefault="00D6706C" w:rsidP="00A1579D">
            <w:pPr>
              <w:spacing w:before="240"/>
              <w:rPr>
                <w:rFonts w:ascii="Times New Roman" w:hAnsi="Times New Roman" w:cs="Times New Roman"/>
                <w:sz w:val="20"/>
                <w:szCs w:val="20"/>
              </w:rPr>
            </w:pPr>
            <w:r w:rsidRPr="00DD7B98">
              <w:rPr>
                <w:rFonts w:ascii="Times New Roman" w:hAnsi="Times New Roman" w:cs="Times New Roman"/>
                <w:sz w:val="20"/>
                <w:szCs w:val="20"/>
              </w:rPr>
              <w:t xml:space="preserve">Numer i data aktu prawnego, nazwa </w:t>
            </w:r>
            <w:r w:rsidR="00A07F91">
              <w:rPr>
                <w:rFonts w:ascii="Times New Roman" w:hAnsi="Times New Roman" w:cs="Times New Roman"/>
                <w:sz w:val="20"/>
                <w:szCs w:val="20"/>
              </w:rPr>
              <w:t>organu oraz miejsce publikacji</w:t>
            </w:r>
          </w:p>
        </w:tc>
      </w:tr>
      <w:tr w:rsidR="00DF3A2D" w:rsidRPr="00DD7B98" w14:paraId="7DEDBC35" w14:textId="77777777" w:rsidTr="00A1703E">
        <w:trPr>
          <w:trHeight w:val="317"/>
        </w:trPr>
        <w:tc>
          <w:tcPr>
            <w:tcW w:w="2810" w:type="dxa"/>
            <w:vMerge/>
            <w:shd w:val="clear" w:color="auto" w:fill="F3F3F3"/>
          </w:tcPr>
          <w:p w14:paraId="2FD7596F"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lang w:eastAsia="pl-PL"/>
              </w:rPr>
            </w:pPr>
          </w:p>
        </w:tc>
        <w:tc>
          <w:tcPr>
            <w:tcW w:w="3419" w:type="dxa"/>
          </w:tcPr>
          <w:p w14:paraId="72C2D39A" w14:textId="5991771C" w:rsidR="00FC6AA6" w:rsidRDefault="000A7735" w:rsidP="00296175">
            <w:pPr>
              <w:spacing w:beforeLines="60" w:before="144" w:afterLines="60" w:after="144"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w:t>
            </w:r>
            <w:r w:rsidRPr="000A7735">
              <w:rPr>
                <w:rFonts w:ascii="Times New Roman" w:eastAsia="Times New Roman" w:hAnsi="Times New Roman" w:cs="Times New Roman"/>
                <w:sz w:val="20"/>
                <w:szCs w:val="20"/>
                <w:highlight w:val="yellow"/>
                <w:lang w:eastAsia="pl-PL"/>
              </w:rPr>
              <w:t>…</w:t>
            </w:r>
            <w:r>
              <w:rPr>
                <w:rFonts w:ascii="Times New Roman" w:eastAsia="Times New Roman" w:hAnsi="Times New Roman" w:cs="Times New Roman"/>
                <w:sz w:val="20"/>
                <w:szCs w:val="20"/>
                <w:lang w:eastAsia="pl-PL"/>
              </w:rPr>
              <w:t>]</w:t>
            </w:r>
          </w:p>
          <w:p w14:paraId="738EB79C" w14:textId="4877D8D4" w:rsidR="00D6706C" w:rsidRPr="00DD7B98" w:rsidRDefault="00D6706C" w:rsidP="00296175">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Miejscowy plan zagospodarowania przestrzennego</w:t>
            </w:r>
          </w:p>
        </w:tc>
        <w:tc>
          <w:tcPr>
            <w:tcW w:w="3419" w:type="dxa"/>
            <w:vMerge/>
          </w:tcPr>
          <w:p w14:paraId="4526D608"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r>
      <w:tr w:rsidR="00DF3A2D" w:rsidRPr="00DD7B98" w14:paraId="6064654A" w14:textId="77777777" w:rsidTr="00A1703E">
        <w:trPr>
          <w:trHeight w:val="317"/>
        </w:trPr>
        <w:tc>
          <w:tcPr>
            <w:tcW w:w="2810" w:type="dxa"/>
            <w:vMerge/>
            <w:shd w:val="clear" w:color="auto" w:fill="F3F3F3"/>
          </w:tcPr>
          <w:p w14:paraId="2EE41FD8"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lang w:eastAsia="pl-PL"/>
              </w:rPr>
            </w:pPr>
          </w:p>
        </w:tc>
        <w:tc>
          <w:tcPr>
            <w:tcW w:w="3419" w:type="dxa"/>
          </w:tcPr>
          <w:p w14:paraId="22F0CA64" w14:textId="4083B8F0" w:rsidR="00794683" w:rsidRDefault="00F57F7C" w:rsidP="00794683">
            <w:pPr>
              <w:spacing w:beforeLines="60" w:before="144" w:afterLines="60" w:after="144"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Brak</w:t>
            </w:r>
          </w:p>
          <w:p w14:paraId="00A67432" w14:textId="3562A01E" w:rsidR="00D6706C" w:rsidRPr="00DD7B98" w:rsidRDefault="00064B7B" w:rsidP="002B5B53">
            <w:pPr>
              <w:spacing w:beforeLines="60" w:before="144" w:afterLines="60" w:after="144" w:line="240" w:lineRule="auto"/>
              <w:rPr>
                <w:rFonts w:ascii="Times New Roman" w:eastAsia="Times New Roman" w:hAnsi="Times New Roman" w:cs="Times New Roman"/>
                <w:sz w:val="20"/>
                <w:szCs w:val="20"/>
              </w:rPr>
            </w:pPr>
            <w:r w:rsidRPr="002607E7">
              <w:rPr>
                <w:rFonts w:ascii="Times New Roman" w:eastAsia="Times New Roman" w:hAnsi="Times New Roman" w:cs="Times New Roman"/>
                <w:sz w:val="20"/>
                <w:szCs w:val="20"/>
                <w:lang w:eastAsia="pl-PL"/>
              </w:rPr>
              <w:t>Miejscowy plan odbudowy</w:t>
            </w:r>
          </w:p>
        </w:tc>
        <w:tc>
          <w:tcPr>
            <w:tcW w:w="3419" w:type="dxa"/>
            <w:vMerge/>
          </w:tcPr>
          <w:p w14:paraId="0CC443A9"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r>
      <w:tr w:rsidR="00DF3A2D" w:rsidRPr="00DD7B98" w14:paraId="4902405B" w14:textId="77777777" w:rsidTr="00A1703E">
        <w:trPr>
          <w:trHeight w:val="317"/>
        </w:trPr>
        <w:tc>
          <w:tcPr>
            <w:tcW w:w="2810" w:type="dxa"/>
            <w:vMerge/>
            <w:shd w:val="clear" w:color="auto" w:fill="F3F3F3"/>
          </w:tcPr>
          <w:p w14:paraId="068EA463"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lang w:eastAsia="pl-PL"/>
              </w:rPr>
            </w:pPr>
          </w:p>
        </w:tc>
        <w:tc>
          <w:tcPr>
            <w:tcW w:w="3419" w:type="dxa"/>
          </w:tcPr>
          <w:p w14:paraId="2478238B" w14:textId="77777777" w:rsidR="0023600F" w:rsidRDefault="0023600F" w:rsidP="00802166">
            <w:pPr>
              <w:spacing w:beforeLines="60" w:before="144" w:afterLines="60" w:after="144" w:line="240" w:lineRule="auto"/>
              <w:rPr>
                <w:rFonts w:ascii="Times New Roman" w:eastAsia="Times New Roman" w:hAnsi="Times New Roman" w:cs="Times New Roman"/>
                <w:color w:val="000000" w:themeColor="text1"/>
                <w:sz w:val="20"/>
                <w:szCs w:val="20"/>
                <w:lang w:eastAsia="pl-PL"/>
              </w:rPr>
            </w:pPr>
            <w:r w:rsidRPr="00F81B80">
              <w:rPr>
                <w:rFonts w:ascii="Times New Roman" w:eastAsia="Times New Roman" w:hAnsi="Times New Roman" w:cs="Times New Roman"/>
                <w:color w:val="000000" w:themeColor="text1"/>
                <w:sz w:val="20"/>
                <w:szCs w:val="20"/>
                <w:lang w:eastAsia="pl-PL"/>
              </w:rPr>
              <w:t>Uchwała Nr 746/2022 Rady Miejskiej w Grodzisku Mazowieckim z dnia 20 kwietnia 2022 r. w sprawie ustalenia zasad i warunków sytuowania na terenie gminy Grodzisk Mazowiecki obiektów małej architektury, tablic reklamowych i urządzeń reklamowych oraz ogrodzeń, ich gabarytów, standardów jakościowych oraz rodzajów materiałów budowlanych, z jakich mogą być wykonane (Dz. Urz. Woj. Maz. z dnia 26 kwietnia 2022 r. poz. 4917)</w:t>
            </w:r>
          </w:p>
          <w:p w14:paraId="0DC2E04A" w14:textId="77777777" w:rsidR="001D0C39" w:rsidRPr="004B0E52" w:rsidRDefault="001D0C39" w:rsidP="001D0C39">
            <w:pPr>
              <w:spacing w:beforeLines="60" w:before="144" w:afterLines="60" w:after="144" w:line="240" w:lineRule="auto"/>
              <w:rPr>
                <w:rFonts w:ascii="Times New Roman" w:eastAsia="Times New Roman" w:hAnsi="Times New Roman" w:cs="Times New Roman"/>
                <w:sz w:val="20"/>
                <w:szCs w:val="20"/>
                <w:lang w:eastAsia="pl-PL"/>
              </w:rPr>
            </w:pPr>
            <w:hyperlink r:id="rId9" w:history="1">
              <w:r w:rsidRPr="004B0E52">
                <w:rPr>
                  <w:rStyle w:val="Hipercze"/>
                  <w:rFonts w:ascii="Times New Roman" w:eastAsia="Times New Roman" w:hAnsi="Times New Roman" w:cs="Times New Roman"/>
                  <w:color w:val="auto"/>
                  <w:sz w:val="20"/>
                  <w:szCs w:val="20"/>
                  <w:lang w:eastAsia="pl-PL"/>
                </w:rPr>
                <w:t>https://crfop.gdos.gov.pl/</w:t>
              </w:r>
            </w:hyperlink>
            <w:r w:rsidRPr="004B0E52">
              <w:rPr>
                <w:rFonts w:ascii="Times New Roman" w:eastAsia="Times New Roman" w:hAnsi="Times New Roman" w:cs="Times New Roman"/>
                <w:sz w:val="20"/>
                <w:szCs w:val="20"/>
                <w:lang w:eastAsia="pl-PL"/>
              </w:rPr>
              <w:t xml:space="preserve">  (centralny rejestr form ochrony przyrody)</w:t>
            </w:r>
          </w:p>
          <w:p w14:paraId="082337ED" w14:textId="77777777" w:rsidR="001D0C39" w:rsidRPr="004B0E52" w:rsidRDefault="001D0C39" w:rsidP="001D0C39">
            <w:pPr>
              <w:spacing w:beforeLines="60" w:before="144" w:afterLines="60" w:after="144" w:line="240" w:lineRule="auto"/>
              <w:rPr>
                <w:rFonts w:ascii="Times New Roman" w:eastAsia="Times New Roman" w:hAnsi="Times New Roman" w:cs="Times New Roman"/>
                <w:sz w:val="20"/>
                <w:szCs w:val="20"/>
                <w:lang w:eastAsia="pl-PL"/>
              </w:rPr>
            </w:pPr>
            <w:hyperlink r:id="rId10" w:history="1">
              <w:r w:rsidRPr="004B0E52">
                <w:rPr>
                  <w:rStyle w:val="Hipercze"/>
                  <w:rFonts w:ascii="Times New Roman" w:eastAsia="Times New Roman" w:hAnsi="Times New Roman" w:cs="Times New Roman"/>
                  <w:color w:val="auto"/>
                  <w:sz w:val="20"/>
                  <w:szCs w:val="20"/>
                  <w:lang w:eastAsia="pl-PL"/>
                </w:rPr>
                <w:t>https://www.gov.pl/web/rdos-warszawa/zarzadzenia-regionalnego-dyrektora-ochrony-srodowiska-w-warszawie</w:t>
              </w:r>
            </w:hyperlink>
          </w:p>
          <w:p w14:paraId="4A2525AF" w14:textId="77777777" w:rsidR="001D0C39" w:rsidRPr="004B0E52" w:rsidRDefault="001D0C39" w:rsidP="001D0C39">
            <w:pPr>
              <w:spacing w:beforeLines="60" w:before="144" w:afterLines="60" w:after="144" w:line="240" w:lineRule="auto"/>
              <w:rPr>
                <w:rFonts w:ascii="Times New Roman" w:eastAsia="Times New Roman" w:hAnsi="Times New Roman" w:cs="Times New Roman"/>
                <w:sz w:val="20"/>
                <w:szCs w:val="20"/>
                <w:lang w:eastAsia="pl-PL"/>
              </w:rPr>
            </w:pPr>
            <w:hyperlink r:id="rId11" w:history="1">
              <w:r w:rsidRPr="004B0E52">
                <w:rPr>
                  <w:rStyle w:val="Hipercze"/>
                  <w:rFonts w:ascii="Times New Roman" w:eastAsia="Times New Roman" w:hAnsi="Times New Roman" w:cs="Times New Roman"/>
                  <w:color w:val="auto"/>
                  <w:sz w:val="20"/>
                  <w:szCs w:val="20"/>
                  <w:lang w:eastAsia="pl-PL"/>
                </w:rPr>
                <w:t>https://bip.warszawa.rdos-gov.pl/zarzadzenia</w:t>
              </w:r>
            </w:hyperlink>
            <w:r w:rsidRPr="004B0E52">
              <w:rPr>
                <w:rFonts w:ascii="Times New Roman" w:eastAsia="Times New Roman" w:hAnsi="Times New Roman" w:cs="Times New Roman"/>
                <w:sz w:val="20"/>
                <w:szCs w:val="20"/>
                <w:lang w:eastAsia="pl-PL"/>
              </w:rPr>
              <w:t xml:space="preserve"> </w:t>
            </w:r>
          </w:p>
          <w:p w14:paraId="0E239952" w14:textId="77777777" w:rsidR="001D0C39" w:rsidRPr="004B0E52" w:rsidRDefault="001D0C39" w:rsidP="001D0C39">
            <w:pPr>
              <w:spacing w:beforeLines="60" w:before="144" w:afterLines="60" w:after="144" w:line="240" w:lineRule="auto"/>
              <w:rPr>
                <w:rFonts w:ascii="Times New Roman" w:eastAsia="Times New Roman" w:hAnsi="Times New Roman" w:cs="Times New Roman"/>
                <w:sz w:val="20"/>
                <w:szCs w:val="20"/>
                <w:lang w:eastAsia="pl-PL"/>
              </w:rPr>
            </w:pPr>
            <w:hyperlink r:id="rId12" w:history="1">
              <w:r w:rsidRPr="004B0E52">
                <w:rPr>
                  <w:rStyle w:val="Hipercze"/>
                  <w:rFonts w:ascii="Times New Roman" w:eastAsia="Times New Roman" w:hAnsi="Times New Roman" w:cs="Times New Roman"/>
                  <w:color w:val="auto"/>
                  <w:sz w:val="20"/>
                  <w:szCs w:val="20"/>
                  <w:lang w:eastAsia="pl-PL"/>
                </w:rPr>
                <w:t>https://www.prezydent.pl/aktualnośći/polityka-historyczna/pomniki-historii/obiekty-wpisane-na-liste-pomnikow-historii</w:t>
              </w:r>
            </w:hyperlink>
          </w:p>
          <w:p w14:paraId="617983D1" w14:textId="60F41ACB" w:rsidR="001D0C39" w:rsidRPr="001D0C39" w:rsidRDefault="001D0C39" w:rsidP="00802166">
            <w:pPr>
              <w:spacing w:beforeLines="60" w:before="144" w:afterLines="60" w:after="144" w:line="240" w:lineRule="auto"/>
              <w:rPr>
                <w:rFonts w:ascii="Times New Roman" w:eastAsia="Times New Roman" w:hAnsi="Times New Roman" w:cs="Times New Roman"/>
                <w:sz w:val="20"/>
                <w:szCs w:val="20"/>
                <w:lang w:eastAsia="pl-PL"/>
              </w:rPr>
            </w:pPr>
            <w:hyperlink r:id="rId13" w:history="1">
              <w:r w:rsidRPr="004B0E52">
                <w:rPr>
                  <w:rStyle w:val="Hipercze"/>
                  <w:rFonts w:ascii="Times New Roman" w:eastAsia="Times New Roman" w:hAnsi="Times New Roman" w:cs="Times New Roman"/>
                  <w:color w:val="auto"/>
                  <w:sz w:val="20"/>
                  <w:szCs w:val="20"/>
                  <w:lang w:eastAsia="pl-PL"/>
                </w:rPr>
                <w:t>https://nid.pl/pomniki-historii/</w:t>
              </w:r>
            </w:hyperlink>
          </w:p>
          <w:p w14:paraId="7BB5D1A0" w14:textId="14F9A205" w:rsidR="000A7735" w:rsidRPr="0023600F" w:rsidRDefault="000A7735" w:rsidP="00802166">
            <w:pPr>
              <w:spacing w:beforeLines="60" w:before="144" w:afterLines="60" w:after="144" w:line="240" w:lineRule="auto"/>
              <w:rPr>
                <w:rFonts w:ascii="Times New Roman" w:eastAsia="Times New Roman" w:hAnsi="Times New Roman" w:cs="Times New Roman"/>
                <w:color w:val="7030A0"/>
                <w:sz w:val="20"/>
                <w:szCs w:val="20"/>
                <w:lang w:eastAsia="pl-PL"/>
              </w:rPr>
            </w:pPr>
            <w:r>
              <w:rPr>
                <w:rFonts w:ascii="Times New Roman" w:eastAsia="Times New Roman" w:hAnsi="Times New Roman" w:cs="Times New Roman"/>
                <w:color w:val="7030A0"/>
                <w:sz w:val="20"/>
                <w:szCs w:val="20"/>
                <w:lang w:eastAsia="pl-PL"/>
              </w:rPr>
              <w:t>[</w:t>
            </w:r>
            <w:r w:rsidRPr="000A7735">
              <w:rPr>
                <w:rFonts w:ascii="Times New Roman" w:eastAsia="Times New Roman" w:hAnsi="Times New Roman" w:cs="Times New Roman"/>
                <w:color w:val="7030A0"/>
                <w:sz w:val="20"/>
                <w:szCs w:val="20"/>
                <w:highlight w:val="yellow"/>
                <w:lang w:eastAsia="pl-PL"/>
              </w:rPr>
              <w:t>…</w:t>
            </w:r>
            <w:r>
              <w:rPr>
                <w:rFonts w:ascii="Times New Roman" w:eastAsia="Times New Roman" w:hAnsi="Times New Roman" w:cs="Times New Roman"/>
                <w:color w:val="7030A0"/>
                <w:sz w:val="20"/>
                <w:szCs w:val="20"/>
                <w:lang w:eastAsia="pl-PL"/>
              </w:rPr>
              <w:t>]</w:t>
            </w:r>
          </w:p>
          <w:p w14:paraId="29451354" w14:textId="322A868A" w:rsidR="002B5B53" w:rsidRPr="002B5B53" w:rsidRDefault="00D6706C" w:rsidP="00802166">
            <w:pPr>
              <w:spacing w:beforeLines="60" w:before="144" w:afterLines="60" w:after="144" w:line="240" w:lineRule="auto"/>
              <w:rPr>
                <w:rFonts w:ascii="Times New Roman" w:eastAsia="Times New Roman" w:hAnsi="Times New Roman" w:cs="Times New Roman"/>
                <w:sz w:val="20"/>
                <w:szCs w:val="20"/>
                <w:vertAlign w:val="superscript"/>
                <w:lang w:eastAsia="pl-PL"/>
              </w:rPr>
            </w:pPr>
            <w:r w:rsidRPr="00DD7B98">
              <w:rPr>
                <w:rFonts w:ascii="Times New Roman" w:eastAsia="Times New Roman" w:hAnsi="Times New Roman" w:cs="Times New Roman"/>
                <w:sz w:val="20"/>
                <w:szCs w:val="20"/>
                <w:lang w:eastAsia="pl-PL"/>
              </w:rPr>
              <w:t>Inne</w:t>
            </w:r>
            <w:r w:rsidRPr="00DD7B98">
              <w:rPr>
                <w:rFonts w:ascii="Times New Roman" w:eastAsia="Times New Roman" w:hAnsi="Times New Roman" w:cs="Times New Roman"/>
                <w:sz w:val="20"/>
                <w:szCs w:val="20"/>
                <w:vertAlign w:val="superscript"/>
                <w:lang w:eastAsia="pl-PL"/>
              </w:rPr>
              <w:footnoteReference w:customMarkFollows="1" w:id="4"/>
              <w:t>4)</w:t>
            </w:r>
          </w:p>
        </w:tc>
        <w:tc>
          <w:tcPr>
            <w:tcW w:w="3419" w:type="dxa"/>
            <w:vMerge/>
          </w:tcPr>
          <w:p w14:paraId="5A033B2E"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r>
      <w:tr w:rsidR="00DF3A2D" w:rsidRPr="00DD7B98" w14:paraId="4CED460E" w14:textId="77777777" w:rsidTr="00A1703E">
        <w:trPr>
          <w:trHeight w:val="60"/>
        </w:trPr>
        <w:tc>
          <w:tcPr>
            <w:tcW w:w="2810" w:type="dxa"/>
            <w:vMerge w:val="restart"/>
            <w:shd w:val="clear" w:color="auto" w:fill="F3F3F3"/>
          </w:tcPr>
          <w:p w14:paraId="20683C24" w14:textId="0A6A1C37" w:rsidR="00D6706C" w:rsidRPr="00DD7B98" w:rsidRDefault="00D6706C" w:rsidP="002B5B53">
            <w:pPr>
              <w:rPr>
                <w:rFonts w:ascii="Times New Roman" w:eastAsia="Times New Roman" w:hAnsi="Times New Roman" w:cs="Times New Roman"/>
                <w:sz w:val="20"/>
                <w:szCs w:val="20"/>
              </w:rPr>
            </w:pPr>
            <w:r w:rsidRPr="00DD7B98">
              <w:rPr>
                <w:rFonts w:ascii="Times New Roman" w:hAnsi="Times New Roman" w:cs="Times New Roman"/>
                <w:sz w:val="20"/>
                <w:szCs w:val="20"/>
              </w:rPr>
              <w:lastRenderedPageBreak/>
              <w:t>Ustalenia obowiązującego miejscowego planu zagospodarowania przestrzennego dla terenu objętego przedsięwzięciem</w:t>
            </w:r>
            <w:r w:rsidR="006C5700">
              <w:rPr>
                <w:rFonts w:ascii="Times New Roman" w:hAnsi="Times New Roman" w:cs="Times New Roman"/>
                <w:sz w:val="20"/>
                <w:szCs w:val="20"/>
              </w:rPr>
              <w:t xml:space="preserve"> </w:t>
            </w:r>
            <w:r w:rsidRPr="00DD7B98">
              <w:rPr>
                <w:rFonts w:ascii="Times New Roman" w:hAnsi="Times New Roman" w:cs="Times New Roman"/>
                <w:sz w:val="20"/>
                <w:szCs w:val="20"/>
              </w:rPr>
              <w:t>deweloperskim lub zadaniem inwestycyjnym</w:t>
            </w:r>
          </w:p>
        </w:tc>
        <w:tc>
          <w:tcPr>
            <w:tcW w:w="3419" w:type="dxa"/>
          </w:tcPr>
          <w:p w14:paraId="59D7EA3F" w14:textId="470675CB"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Przeznaczenie terenu</w:t>
            </w:r>
          </w:p>
        </w:tc>
        <w:tc>
          <w:tcPr>
            <w:tcW w:w="3419" w:type="dxa"/>
          </w:tcPr>
          <w:p w14:paraId="29E1AF5A" w14:textId="77777777" w:rsidR="00802166" w:rsidRDefault="00F81B80" w:rsidP="00F81B80">
            <w:pPr>
              <w:spacing w:beforeLines="60" w:before="144" w:afterLines="60" w:after="144" w:line="240" w:lineRule="auto"/>
              <w:rPr>
                <w:rFonts w:ascii="Times New Roman" w:eastAsia="Times New Roman" w:hAnsi="Times New Roman" w:cs="Times New Roman"/>
                <w:sz w:val="20"/>
                <w:szCs w:val="20"/>
                <w:lang w:eastAsia="pl-PL"/>
              </w:rPr>
            </w:pPr>
            <w:r w:rsidRPr="00F81B80">
              <w:rPr>
                <w:rFonts w:ascii="Times New Roman" w:eastAsia="Times New Roman" w:hAnsi="Times New Roman" w:cs="Times New Roman"/>
                <w:sz w:val="20"/>
                <w:szCs w:val="20"/>
                <w:lang w:eastAsia="pl-PL"/>
              </w:rPr>
              <w:t>A-17MM</w:t>
            </w:r>
            <w:r>
              <w:rPr>
                <w:rFonts w:ascii="Times New Roman" w:eastAsia="Times New Roman" w:hAnsi="Times New Roman" w:cs="Times New Roman"/>
                <w:sz w:val="20"/>
                <w:szCs w:val="20"/>
                <w:lang w:eastAsia="pl-PL"/>
              </w:rPr>
              <w:t xml:space="preserve"> - </w:t>
            </w:r>
            <w:r w:rsidRPr="00F81B80">
              <w:rPr>
                <w:rFonts w:ascii="Times New Roman" w:eastAsia="Times New Roman" w:hAnsi="Times New Roman" w:cs="Times New Roman"/>
                <w:sz w:val="20"/>
                <w:szCs w:val="20"/>
                <w:lang w:eastAsia="pl-PL"/>
              </w:rPr>
              <w:t>zabudowa mieszkaniowa wielorodzinna i jednorodzinna</w:t>
            </w:r>
            <w:r>
              <w:rPr>
                <w:rFonts w:ascii="Times New Roman" w:eastAsia="Times New Roman" w:hAnsi="Times New Roman" w:cs="Times New Roman"/>
                <w:sz w:val="20"/>
                <w:szCs w:val="20"/>
                <w:lang w:eastAsia="pl-PL"/>
              </w:rPr>
              <w:t>.</w:t>
            </w:r>
          </w:p>
          <w:p w14:paraId="3E7A1899" w14:textId="77777777" w:rsidR="00F81B80" w:rsidRPr="00F81B80" w:rsidRDefault="00F81B80" w:rsidP="00F81B80">
            <w:pPr>
              <w:spacing w:beforeLines="60" w:before="144" w:afterLines="60" w:after="144" w:line="240" w:lineRule="auto"/>
              <w:rPr>
                <w:rFonts w:ascii="Times New Roman" w:eastAsia="Times New Roman" w:hAnsi="Times New Roman" w:cs="Times New Roman"/>
                <w:sz w:val="20"/>
                <w:szCs w:val="20"/>
                <w:lang w:eastAsia="pl-PL"/>
              </w:rPr>
            </w:pPr>
            <w:r w:rsidRPr="00F81B80">
              <w:rPr>
                <w:rFonts w:ascii="Times New Roman" w:eastAsia="Times New Roman" w:hAnsi="Times New Roman" w:cs="Times New Roman"/>
                <w:sz w:val="20"/>
                <w:szCs w:val="20"/>
                <w:lang w:eastAsia="pl-PL"/>
              </w:rPr>
              <w:t>Dla terenów oznaczonych na rysunku planu symbolami A-17MM, A-26MM, A-75MM, A-78MM, A-83MM, A-84MM, A-116MM, A-128MM, ustala się:</w:t>
            </w:r>
          </w:p>
          <w:p w14:paraId="6D0E724E" w14:textId="77777777" w:rsidR="00F81B80" w:rsidRPr="00F81B80" w:rsidRDefault="00F81B80" w:rsidP="00F81B80">
            <w:pPr>
              <w:spacing w:beforeLines="60" w:before="144" w:afterLines="60" w:after="144" w:line="240" w:lineRule="auto"/>
              <w:rPr>
                <w:rFonts w:ascii="Times New Roman" w:eastAsia="Times New Roman" w:hAnsi="Times New Roman" w:cs="Times New Roman"/>
                <w:sz w:val="20"/>
                <w:szCs w:val="20"/>
                <w:lang w:eastAsia="pl-PL"/>
              </w:rPr>
            </w:pPr>
            <w:r w:rsidRPr="00F81B80">
              <w:rPr>
                <w:rFonts w:ascii="Times New Roman" w:eastAsia="Times New Roman" w:hAnsi="Times New Roman" w:cs="Times New Roman"/>
                <w:sz w:val="20"/>
                <w:szCs w:val="20"/>
                <w:lang w:eastAsia="pl-PL"/>
              </w:rPr>
              <w:t>1. przeznaczenie terenu:</w:t>
            </w:r>
          </w:p>
          <w:p w14:paraId="5E441A89" w14:textId="77777777" w:rsidR="00F81B80" w:rsidRPr="00F81B80" w:rsidRDefault="00F81B80" w:rsidP="00F81B80">
            <w:pPr>
              <w:spacing w:beforeLines="60" w:before="144" w:afterLines="60" w:after="144" w:line="240" w:lineRule="auto"/>
              <w:rPr>
                <w:rFonts w:ascii="Times New Roman" w:eastAsia="Times New Roman" w:hAnsi="Times New Roman" w:cs="Times New Roman"/>
                <w:sz w:val="20"/>
                <w:szCs w:val="20"/>
                <w:lang w:eastAsia="pl-PL"/>
              </w:rPr>
            </w:pPr>
            <w:r w:rsidRPr="00F81B80">
              <w:rPr>
                <w:rFonts w:ascii="Times New Roman" w:eastAsia="Times New Roman" w:hAnsi="Times New Roman" w:cs="Times New Roman"/>
                <w:sz w:val="20"/>
                <w:szCs w:val="20"/>
                <w:lang w:eastAsia="pl-PL"/>
              </w:rPr>
              <w:t>a) przeznaczenie podstawowe: zabudowa mieszkaniowa wielorodzinna i jednorodzinna,</w:t>
            </w:r>
          </w:p>
          <w:p w14:paraId="4B42636E" w14:textId="2841FA56" w:rsidR="00F81B80" w:rsidRPr="001D2E01" w:rsidRDefault="00F81B80" w:rsidP="00F81B80">
            <w:pPr>
              <w:spacing w:beforeLines="60" w:before="144" w:afterLines="60" w:after="144" w:line="240" w:lineRule="auto"/>
              <w:rPr>
                <w:rFonts w:ascii="Times New Roman" w:eastAsia="Times New Roman" w:hAnsi="Times New Roman" w:cs="Times New Roman"/>
                <w:sz w:val="20"/>
                <w:szCs w:val="20"/>
                <w:lang w:eastAsia="pl-PL"/>
              </w:rPr>
            </w:pPr>
            <w:r w:rsidRPr="00F81B80">
              <w:rPr>
                <w:rFonts w:ascii="Times New Roman" w:eastAsia="Times New Roman" w:hAnsi="Times New Roman" w:cs="Times New Roman"/>
                <w:sz w:val="20"/>
                <w:szCs w:val="20"/>
                <w:lang w:eastAsia="pl-PL"/>
              </w:rPr>
              <w:t>b) przeznaczenie uzupełniające: usługi nieuciążliwe, obiekty małej architektury, zieleń urządzona, sieci infrastruktury technicznej</w:t>
            </w:r>
            <w:r>
              <w:rPr>
                <w:rFonts w:ascii="Times New Roman" w:eastAsia="Times New Roman" w:hAnsi="Times New Roman" w:cs="Times New Roman"/>
                <w:sz w:val="20"/>
                <w:szCs w:val="20"/>
                <w:lang w:eastAsia="pl-PL"/>
              </w:rPr>
              <w:t>.</w:t>
            </w:r>
          </w:p>
        </w:tc>
      </w:tr>
      <w:tr w:rsidR="00DF3A2D" w:rsidRPr="00DD7B98" w14:paraId="4B8AC600" w14:textId="77777777" w:rsidTr="00A1703E">
        <w:trPr>
          <w:trHeight w:val="51"/>
        </w:trPr>
        <w:tc>
          <w:tcPr>
            <w:tcW w:w="2810" w:type="dxa"/>
            <w:vMerge/>
            <w:shd w:val="clear" w:color="auto" w:fill="F3F3F3"/>
          </w:tcPr>
          <w:p w14:paraId="45A571C9"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770AF8AB" w14:textId="645073A9" w:rsidR="00D6706C" w:rsidRPr="00305AED" w:rsidRDefault="00D6706C" w:rsidP="002B5B53">
            <w:pPr>
              <w:spacing w:beforeLines="60" w:before="144" w:afterLines="60" w:after="144" w:line="240" w:lineRule="auto"/>
              <w:rPr>
                <w:rFonts w:ascii="Times New Roman" w:eastAsia="Times New Roman" w:hAnsi="Times New Roman" w:cs="Times New Roman"/>
                <w:sz w:val="20"/>
                <w:szCs w:val="20"/>
              </w:rPr>
            </w:pPr>
            <w:r w:rsidRPr="00305AED">
              <w:rPr>
                <w:rFonts w:ascii="Times New Roman" w:eastAsia="Times New Roman" w:hAnsi="Times New Roman" w:cs="Times New Roman"/>
                <w:sz w:val="20"/>
                <w:szCs w:val="20"/>
                <w:lang w:eastAsia="pl-PL"/>
              </w:rPr>
              <w:t>Maksymalna intensywność zabudowy</w:t>
            </w:r>
          </w:p>
        </w:tc>
        <w:tc>
          <w:tcPr>
            <w:tcW w:w="3419" w:type="dxa"/>
          </w:tcPr>
          <w:p w14:paraId="7AF2B15A" w14:textId="51696A52" w:rsidR="001714E8" w:rsidRPr="00305AED" w:rsidRDefault="00305AED" w:rsidP="00D6663B">
            <w:pPr>
              <w:spacing w:beforeLines="60" w:before="144" w:afterLines="60" w:after="144" w:line="240" w:lineRule="auto"/>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Brak.</w:t>
            </w:r>
          </w:p>
        </w:tc>
      </w:tr>
      <w:tr w:rsidR="00DF3A2D" w:rsidRPr="00DD7B98" w14:paraId="0E3F3E7D" w14:textId="77777777" w:rsidTr="00A1703E">
        <w:trPr>
          <w:trHeight w:val="51"/>
        </w:trPr>
        <w:tc>
          <w:tcPr>
            <w:tcW w:w="2810" w:type="dxa"/>
            <w:vMerge/>
            <w:shd w:val="clear" w:color="auto" w:fill="F3F3F3"/>
          </w:tcPr>
          <w:p w14:paraId="25DAD507"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572B3E04" w14:textId="7EB43A85"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hAnsi="Times New Roman" w:cs="Times New Roman"/>
                <w:sz w:val="20"/>
                <w:szCs w:val="20"/>
              </w:rPr>
              <w:t>Maksymalna i minimalna nadziemna intensywność zabudowy</w:t>
            </w:r>
          </w:p>
        </w:tc>
        <w:tc>
          <w:tcPr>
            <w:tcW w:w="3419" w:type="dxa"/>
          </w:tcPr>
          <w:p w14:paraId="30F6FC71" w14:textId="68090E00" w:rsidR="009A45B4" w:rsidRPr="00F81B80" w:rsidRDefault="00305AED" w:rsidP="007B0700">
            <w:pPr>
              <w:spacing w:beforeLines="60" w:before="144" w:afterLines="60" w:after="144" w:line="240" w:lineRule="auto"/>
              <w:rPr>
                <w:rFonts w:ascii="Times New Roman" w:eastAsia="Times New Roman" w:hAnsi="Times New Roman" w:cs="Times New Roman"/>
                <w:sz w:val="20"/>
                <w:szCs w:val="20"/>
                <w:highlight w:val="yellow"/>
              </w:rPr>
            </w:pPr>
            <w:r w:rsidRPr="00305AED">
              <w:rPr>
                <w:rFonts w:ascii="Times New Roman" w:eastAsia="Times New Roman" w:hAnsi="Times New Roman" w:cs="Times New Roman"/>
                <w:sz w:val="20"/>
                <w:szCs w:val="20"/>
                <w:lang w:eastAsia="pl-PL"/>
              </w:rPr>
              <w:t>Brak.</w:t>
            </w:r>
          </w:p>
        </w:tc>
      </w:tr>
      <w:tr w:rsidR="00DF3A2D" w:rsidRPr="00DD7B98" w14:paraId="6DD4CD82" w14:textId="77777777" w:rsidTr="00A1703E">
        <w:trPr>
          <w:trHeight w:val="51"/>
        </w:trPr>
        <w:tc>
          <w:tcPr>
            <w:tcW w:w="2810" w:type="dxa"/>
            <w:vMerge/>
            <w:shd w:val="clear" w:color="auto" w:fill="F3F3F3"/>
          </w:tcPr>
          <w:p w14:paraId="2B4D072C"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4518DA95" w14:textId="77777777" w:rsidR="00D6706C" w:rsidRPr="00BD64C8" w:rsidRDefault="00D6706C" w:rsidP="00BD64C8">
            <w:pPr>
              <w:spacing w:before="240"/>
              <w:rPr>
                <w:rFonts w:ascii="Times New Roman" w:eastAsia="Times New Roman" w:hAnsi="Times New Roman" w:cs="Times New Roman"/>
                <w:sz w:val="20"/>
                <w:szCs w:val="20"/>
              </w:rPr>
            </w:pPr>
            <w:r w:rsidRPr="00BD64C8">
              <w:rPr>
                <w:rFonts w:ascii="Times New Roman" w:hAnsi="Times New Roman" w:cs="Times New Roman"/>
                <w:sz w:val="20"/>
                <w:szCs w:val="20"/>
              </w:rPr>
              <w:t>Maksymalna powierzchnia zabudowy</w:t>
            </w:r>
          </w:p>
        </w:tc>
        <w:tc>
          <w:tcPr>
            <w:tcW w:w="3419" w:type="dxa"/>
          </w:tcPr>
          <w:p w14:paraId="6586576D" w14:textId="39936509" w:rsidR="009A45B4" w:rsidRPr="00F81B80" w:rsidRDefault="00F81B80" w:rsidP="00A612DC">
            <w:pPr>
              <w:spacing w:beforeLines="60" w:before="144" w:afterLines="60" w:after="144" w:line="240" w:lineRule="auto"/>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lang w:eastAsia="pl-PL"/>
              </w:rPr>
              <w:t>D</w:t>
            </w:r>
            <w:r w:rsidRPr="00F81B80">
              <w:rPr>
                <w:rFonts w:ascii="Times New Roman" w:eastAsia="Times New Roman" w:hAnsi="Times New Roman" w:cs="Times New Roman"/>
                <w:sz w:val="20"/>
                <w:szCs w:val="20"/>
                <w:lang w:eastAsia="pl-PL"/>
              </w:rPr>
              <w:t>opuszcza się wprowadzanie powierzchni zabudowy budynków do 100% powierzchni działki budowlanej</w:t>
            </w:r>
            <w:r>
              <w:rPr>
                <w:rFonts w:ascii="Times New Roman" w:eastAsia="Times New Roman" w:hAnsi="Times New Roman" w:cs="Times New Roman"/>
                <w:sz w:val="20"/>
                <w:szCs w:val="20"/>
                <w:lang w:eastAsia="pl-PL"/>
              </w:rPr>
              <w:t>.</w:t>
            </w:r>
          </w:p>
        </w:tc>
      </w:tr>
      <w:tr w:rsidR="00DF3A2D" w:rsidRPr="00DD7B98" w14:paraId="6C898C27" w14:textId="77777777" w:rsidTr="00A1703E">
        <w:trPr>
          <w:trHeight w:val="51"/>
        </w:trPr>
        <w:tc>
          <w:tcPr>
            <w:tcW w:w="2810" w:type="dxa"/>
            <w:vMerge/>
            <w:shd w:val="clear" w:color="auto" w:fill="F3F3F3"/>
          </w:tcPr>
          <w:p w14:paraId="17DCD70F"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0E332468" w14:textId="03DAB2FB"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lang w:eastAsia="pl-PL"/>
              </w:rPr>
            </w:pPr>
            <w:r w:rsidRPr="00DD7B98">
              <w:rPr>
                <w:rFonts w:ascii="Times New Roman" w:eastAsia="Times New Roman" w:hAnsi="Times New Roman" w:cs="Times New Roman"/>
                <w:sz w:val="20"/>
                <w:szCs w:val="20"/>
                <w:lang w:eastAsia="pl-PL"/>
              </w:rPr>
              <w:t>Maksymalna wysokość zabudowy</w:t>
            </w:r>
          </w:p>
        </w:tc>
        <w:tc>
          <w:tcPr>
            <w:tcW w:w="3419" w:type="dxa"/>
          </w:tcPr>
          <w:p w14:paraId="5D9D7D41" w14:textId="468F3C70" w:rsidR="00F81B80" w:rsidRPr="00F81B80" w:rsidRDefault="00F81B80" w:rsidP="00F81B80">
            <w:pPr>
              <w:spacing w:beforeLines="60" w:before="144" w:afterLines="60" w:after="144"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U</w:t>
            </w:r>
            <w:r w:rsidRPr="00F81B80">
              <w:rPr>
                <w:rFonts w:ascii="Times New Roman" w:eastAsia="Times New Roman" w:hAnsi="Times New Roman" w:cs="Times New Roman"/>
                <w:sz w:val="20"/>
                <w:szCs w:val="20"/>
                <w:lang w:eastAsia="pl-PL"/>
              </w:rPr>
              <w:t>stala się maksymalną wysokość zabudowy do dwóch kondygnacji nadziemnych z dopuszczeniem realizacji trzeciej kondygnacji w bryle dachu</w:t>
            </w:r>
          </w:p>
          <w:p w14:paraId="7DDB1FEB" w14:textId="77777777" w:rsidR="00F81B80" w:rsidRPr="00F81B80" w:rsidRDefault="00F81B80" w:rsidP="00F81B80">
            <w:pPr>
              <w:spacing w:beforeLines="60" w:before="144" w:afterLines="60" w:after="144" w:line="240" w:lineRule="auto"/>
              <w:rPr>
                <w:rFonts w:ascii="Times New Roman" w:eastAsia="Times New Roman" w:hAnsi="Times New Roman" w:cs="Times New Roman"/>
                <w:sz w:val="20"/>
                <w:szCs w:val="20"/>
                <w:lang w:eastAsia="pl-PL"/>
              </w:rPr>
            </w:pPr>
            <w:r w:rsidRPr="00F81B80">
              <w:rPr>
                <w:rFonts w:ascii="Times New Roman" w:eastAsia="Times New Roman" w:hAnsi="Times New Roman" w:cs="Times New Roman"/>
                <w:sz w:val="20"/>
                <w:szCs w:val="20"/>
                <w:lang w:eastAsia="pl-PL"/>
              </w:rPr>
              <w:t>- nie więcej niż 12m;</w:t>
            </w:r>
          </w:p>
          <w:p w14:paraId="5B0867F8" w14:textId="000E70C7" w:rsidR="00F81B80" w:rsidRPr="00F81B80" w:rsidRDefault="00F81B80" w:rsidP="00F81B80">
            <w:pPr>
              <w:spacing w:beforeLines="60" w:before="144" w:afterLines="60" w:after="144" w:line="240" w:lineRule="auto"/>
              <w:rPr>
                <w:rFonts w:ascii="Times New Roman" w:eastAsia="Times New Roman" w:hAnsi="Times New Roman" w:cs="Times New Roman"/>
                <w:sz w:val="20"/>
                <w:szCs w:val="20"/>
                <w:lang w:eastAsia="pl-PL"/>
              </w:rPr>
            </w:pPr>
            <w:r w:rsidRPr="00F81B80">
              <w:rPr>
                <w:rFonts w:ascii="Times New Roman" w:eastAsia="Times New Roman" w:hAnsi="Times New Roman" w:cs="Times New Roman"/>
                <w:sz w:val="20"/>
                <w:szCs w:val="20"/>
                <w:lang w:eastAsia="pl-PL"/>
              </w:rPr>
              <w:t>- ustala się wysokość ściany elewacji na nie więcej niż 7m z zachowaniem możliwości zastosowania odstępstw wynikających z pkt.2. dla ścian elewacji frontowych w zabudowie pierzejowej</w:t>
            </w:r>
            <w:r>
              <w:rPr>
                <w:rFonts w:ascii="Times New Roman" w:eastAsia="Times New Roman" w:hAnsi="Times New Roman" w:cs="Times New Roman"/>
                <w:sz w:val="20"/>
                <w:szCs w:val="20"/>
                <w:lang w:eastAsia="pl-PL"/>
              </w:rPr>
              <w:t>.</w:t>
            </w:r>
          </w:p>
        </w:tc>
      </w:tr>
      <w:tr w:rsidR="00DF3A2D" w:rsidRPr="00DD7B98" w14:paraId="5E9502AC" w14:textId="77777777" w:rsidTr="00A1703E">
        <w:trPr>
          <w:trHeight w:val="51"/>
        </w:trPr>
        <w:tc>
          <w:tcPr>
            <w:tcW w:w="2810" w:type="dxa"/>
            <w:vMerge/>
            <w:shd w:val="clear" w:color="auto" w:fill="F3F3F3"/>
          </w:tcPr>
          <w:p w14:paraId="73D2A60E"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73396AE2" w14:textId="3004A6AF" w:rsidR="00D6706C" w:rsidRPr="00296E18" w:rsidRDefault="00D6706C" w:rsidP="002B5B53">
            <w:pPr>
              <w:spacing w:beforeLines="60" w:before="144" w:afterLines="60" w:after="144" w:line="240" w:lineRule="auto"/>
              <w:rPr>
                <w:rFonts w:ascii="Times New Roman" w:eastAsia="Times New Roman" w:hAnsi="Times New Roman" w:cs="Times New Roman"/>
                <w:sz w:val="20"/>
                <w:szCs w:val="20"/>
              </w:rPr>
            </w:pPr>
            <w:r w:rsidRPr="00296E18">
              <w:rPr>
                <w:rFonts w:ascii="Times New Roman" w:eastAsia="Times New Roman" w:hAnsi="Times New Roman" w:cs="Times New Roman"/>
                <w:sz w:val="20"/>
                <w:szCs w:val="20"/>
                <w:lang w:eastAsia="pl-PL"/>
              </w:rPr>
              <w:t>Minimalny udział procentowy powierzchni biologicznie czynnej</w:t>
            </w:r>
          </w:p>
        </w:tc>
        <w:tc>
          <w:tcPr>
            <w:tcW w:w="3419" w:type="dxa"/>
          </w:tcPr>
          <w:p w14:paraId="7CC64D6B" w14:textId="4F910228" w:rsidR="009A45B4" w:rsidRPr="00296E18" w:rsidRDefault="00F81B80" w:rsidP="00FE1541">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U</w:t>
            </w:r>
            <w:r w:rsidRPr="00F81B80">
              <w:rPr>
                <w:rFonts w:ascii="Times New Roman" w:eastAsia="Times New Roman" w:hAnsi="Times New Roman" w:cs="Times New Roman"/>
                <w:sz w:val="20"/>
                <w:szCs w:val="20"/>
                <w:lang w:eastAsia="pl-PL"/>
              </w:rPr>
              <w:t>stala się współczynnik minimalnego udziału powierzchni biologicznie czynnej w odniesieniu do działek budowlanych na 0%</w:t>
            </w:r>
            <w:r>
              <w:rPr>
                <w:rFonts w:ascii="Times New Roman" w:eastAsia="Times New Roman" w:hAnsi="Times New Roman" w:cs="Times New Roman"/>
                <w:sz w:val="20"/>
                <w:szCs w:val="20"/>
                <w:lang w:eastAsia="pl-PL"/>
              </w:rPr>
              <w:t>.</w:t>
            </w:r>
          </w:p>
        </w:tc>
      </w:tr>
      <w:tr w:rsidR="00DF3A2D" w:rsidRPr="00DD7B98" w14:paraId="1803B071" w14:textId="77777777" w:rsidTr="00A1703E">
        <w:trPr>
          <w:trHeight w:val="51"/>
        </w:trPr>
        <w:tc>
          <w:tcPr>
            <w:tcW w:w="2810" w:type="dxa"/>
            <w:vMerge/>
            <w:shd w:val="clear" w:color="auto" w:fill="F3F3F3"/>
          </w:tcPr>
          <w:p w14:paraId="1594639E"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78BE63C9" w14:textId="639D1ABB"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Minimalna liczba miejsc do parkowania</w:t>
            </w:r>
          </w:p>
        </w:tc>
        <w:tc>
          <w:tcPr>
            <w:tcW w:w="3419" w:type="dxa"/>
          </w:tcPr>
          <w:p w14:paraId="3B07097C" w14:textId="77DBAB4E" w:rsidR="00990A54" w:rsidRPr="00F81B80" w:rsidRDefault="00305AED" w:rsidP="008B2409">
            <w:pPr>
              <w:spacing w:beforeLines="60" w:before="144" w:afterLines="60" w:after="144" w:line="240" w:lineRule="auto"/>
              <w:rPr>
                <w:rFonts w:ascii="Times New Roman" w:eastAsia="Times New Roman" w:hAnsi="Times New Roman" w:cs="Times New Roman"/>
                <w:sz w:val="20"/>
                <w:szCs w:val="20"/>
                <w:highlight w:val="yellow"/>
              </w:rPr>
            </w:pPr>
            <w:r w:rsidRPr="00305AED">
              <w:rPr>
                <w:rFonts w:ascii="Times New Roman" w:eastAsia="Times New Roman" w:hAnsi="Times New Roman" w:cs="Times New Roman"/>
                <w:sz w:val="20"/>
                <w:szCs w:val="20"/>
                <w:lang w:eastAsia="pl-PL"/>
              </w:rPr>
              <w:t>Brak.</w:t>
            </w:r>
          </w:p>
        </w:tc>
      </w:tr>
      <w:tr w:rsidR="00DF3A2D" w:rsidRPr="00DD7B98" w14:paraId="3DB3CD0C" w14:textId="77777777" w:rsidTr="00A1703E">
        <w:trPr>
          <w:trHeight w:val="51"/>
        </w:trPr>
        <w:tc>
          <w:tcPr>
            <w:tcW w:w="2810" w:type="dxa"/>
            <w:vMerge/>
            <w:shd w:val="clear" w:color="auto" w:fill="F3F3F3"/>
          </w:tcPr>
          <w:p w14:paraId="6094A316"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41415A22" w14:textId="64143865"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Warunki ochrony środowiska i zdrowia ludzi, przyrody i krajobrazu</w:t>
            </w:r>
          </w:p>
        </w:tc>
        <w:tc>
          <w:tcPr>
            <w:tcW w:w="3419" w:type="dxa"/>
          </w:tcPr>
          <w:p w14:paraId="558491F7" w14:textId="59C28116" w:rsidR="00305AED" w:rsidRPr="00305AED" w:rsidRDefault="00305AED" w:rsidP="00305AED">
            <w:pPr>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Z</w:t>
            </w:r>
            <w:r w:rsidRPr="00305AED">
              <w:rPr>
                <w:rFonts w:ascii="Times New Roman" w:eastAsia="Times New Roman" w:hAnsi="Times New Roman" w:cs="Times New Roman"/>
                <w:sz w:val="20"/>
                <w:szCs w:val="20"/>
                <w:lang w:eastAsia="pl-PL"/>
              </w:rPr>
              <w:t>asady ochrony środowiska, przyrody i krajobrazu kulturowego:</w:t>
            </w:r>
          </w:p>
          <w:p w14:paraId="59E0A013"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a) ustala się współczynnik minimalnego udziału powierzchni biologicznie czynnej w odniesieniu do działek budowlanych na 0%;</w:t>
            </w:r>
          </w:p>
          <w:p w14:paraId="1969CF99"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b) zabrania się przekraczania standardów jakości środowiska, w tym standardów jakości powietrza poza granicami terenu, do którego prowadzący działalność, posiada tytuł prawny</w:t>
            </w:r>
          </w:p>
          <w:p w14:paraId="0B4DDA21"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c) nakazuje się porządkowanie gospodarki cieplnej przy pracach modernizacyjnych oraz dla nowych obiektów. Należy wprowadzać urządzenia spełniające obowiązujące normy w zakresie emisji zanieczyszczeń i ochrony środowiska, preferowane są technologie oparte o energię pochodzącą ze źródeł i paliw odnawialnych;</w:t>
            </w:r>
          </w:p>
          <w:p w14:paraId="44B5EAA5"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d) dopuszcza się stosowanie kominków opalanych drewnem, jedynie jako dodatkowe źródło ogrzewania obiektów,</w:t>
            </w:r>
          </w:p>
          <w:p w14:paraId="11F7A0CC"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e) przyjmuje się kwalifikację terenów w zakresie dopuszczalnych poziomów hałasu w środowisku zgodnie z przepisami odrębnymi z zakresu ochrony środowiska,</w:t>
            </w:r>
          </w:p>
          <w:p w14:paraId="63E07851"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f) zakazuje się lokalizowania przedsięwzięć mogących znacząco oddziaływać na środowisko w rozumieniu przepisów odrębnych z wyjątkiem inwestycji infrastrukturalnych i komunikacyjnych niezbędnych dla prawidłowego funkcjonowania gminnych i ponad lokalnych systemów inżynieryjnych;</w:t>
            </w:r>
          </w:p>
          <w:p w14:paraId="35749CD5"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g) nakazuje się gromadzenie i usuwanie odpadów komunalnych na zasadach określonych w przepisach szczególnych oraz gminnych przepisach porządkowych;</w:t>
            </w:r>
          </w:p>
          <w:p w14:paraId="55B17650"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 xml:space="preserve">h) nakazuje się wyznaczenie miejsc do tymczasowego gromadzenia i segregacji odpadów komunalnych w </w:t>
            </w:r>
            <w:r w:rsidRPr="00305AED">
              <w:rPr>
                <w:rFonts w:ascii="Times New Roman" w:eastAsia="Times New Roman" w:hAnsi="Times New Roman" w:cs="Times New Roman"/>
                <w:sz w:val="20"/>
                <w:szCs w:val="20"/>
                <w:lang w:eastAsia="pl-PL"/>
              </w:rPr>
              <w:lastRenderedPageBreak/>
              <w:t>oddzielnych pojemnikach zgodnie z przepisami odrębnymi</w:t>
            </w:r>
          </w:p>
          <w:p w14:paraId="1414BA39"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i) dopuszcza się gromadzenie i segregację odpadów powstałych jedynie na obszarze działki lub nieruchomości;</w:t>
            </w:r>
          </w:p>
          <w:p w14:paraId="032BADB6" w14:textId="40787A82" w:rsidR="008B2409" w:rsidRPr="00F81B80" w:rsidRDefault="00305AED" w:rsidP="00305AED">
            <w:pPr>
              <w:spacing w:before="144" w:after="144"/>
              <w:rPr>
                <w:rFonts w:ascii="Times New Roman" w:eastAsia="Times New Roman" w:hAnsi="Times New Roman" w:cs="Times New Roman"/>
                <w:sz w:val="20"/>
                <w:szCs w:val="20"/>
                <w:highlight w:val="yellow"/>
                <w:lang w:eastAsia="pl-PL"/>
              </w:rPr>
            </w:pPr>
            <w:r w:rsidRPr="00305AED">
              <w:rPr>
                <w:rFonts w:ascii="Times New Roman" w:eastAsia="Times New Roman" w:hAnsi="Times New Roman" w:cs="Times New Roman"/>
                <w:sz w:val="20"/>
                <w:szCs w:val="20"/>
                <w:lang w:eastAsia="pl-PL"/>
              </w:rPr>
              <w:t>j) zakazuje się przeprowadzania procesów recyklingu i biodegradacji odpadów, ścieków i tym podobnych, na terenie objętym niniejszymi ustaleniami</w:t>
            </w:r>
            <w:r>
              <w:rPr>
                <w:rFonts w:ascii="Times New Roman" w:eastAsia="Times New Roman" w:hAnsi="Times New Roman" w:cs="Times New Roman"/>
                <w:sz w:val="20"/>
                <w:szCs w:val="20"/>
                <w:lang w:eastAsia="pl-PL"/>
              </w:rPr>
              <w:t>.</w:t>
            </w:r>
          </w:p>
        </w:tc>
      </w:tr>
      <w:tr w:rsidR="00DF3A2D" w:rsidRPr="00DD7B98" w14:paraId="0CD11FEC" w14:textId="77777777" w:rsidTr="00A1703E">
        <w:trPr>
          <w:trHeight w:val="51"/>
        </w:trPr>
        <w:tc>
          <w:tcPr>
            <w:tcW w:w="2810" w:type="dxa"/>
            <w:vMerge/>
            <w:shd w:val="clear" w:color="auto" w:fill="F3F3F3"/>
          </w:tcPr>
          <w:p w14:paraId="35CE2C77"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418C9950" w14:textId="583074B7" w:rsidR="00D6706C" w:rsidRPr="0022384C" w:rsidRDefault="00D6706C" w:rsidP="002B5B53">
            <w:pPr>
              <w:spacing w:beforeLines="60" w:before="144" w:afterLines="60" w:after="144" w:line="240" w:lineRule="auto"/>
              <w:rPr>
                <w:rFonts w:ascii="Times New Roman" w:eastAsia="Times New Roman" w:hAnsi="Times New Roman" w:cs="Times New Roman"/>
                <w:sz w:val="20"/>
                <w:szCs w:val="20"/>
              </w:rPr>
            </w:pPr>
            <w:r w:rsidRPr="0022384C">
              <w:rPr>
                <w:rFonts w:ascii="Times New Roman" w:eastAsia="Times New Roman" w:hAnsi="Times New Roman" w:cs="Times New Roman"/>
                <w:sz w:val="20"/>
                <w:szCs w:val="20"/>
                <w:lang w:eastAsia="pl-PL"/>
              </w:rPr>
              <w:t>Wymagania dotyczące zabudowy i</w:t>
            </w:r>
            <w:r w:rsidR="00273AB4" w:rsidRPr="0022384C">
              <w:rPr>
                <w:rFonts w:ascii="Times New Roman" w:eastAsia="Times New Roman" w:hAnsi="Times New Roman" w:cs="Times New Roman"/>
                <w:sz w:val="20"/>
                <w:szCs w:val="20"/>
                <w:lang w:eastAsia="pl-PL"/>
              </w:rPr>
              <w:t> </w:t>
            </w:r>
            <w:r w:rsidRPr="0022384C">
              <w:rPr>
                <w:rFonts w:ascii="Times New Roman" w:eastAsia="Times New Roman" w:hAnsi="Times New Roman" w:cs="Times New Roman"/>
                <w:sz w:val="20"/>
                <w:szCs w:val="20"/>
                <w:lang w:eastAsia="pl-PL"/>
              </w:rPr>
              <w:t>zagospodarowania terenu położonego na obszarach szczególnego zagrożenia powodzią</w:t>
            </w:r>
          </w:p>
        </w:tc>
        <w:tc>
          <w:tcPr>
            <w:tcW w:w="3419" w:type="dxa"/>
          </w:tcPr>
          <w:p w14:paraId="49E261DC" w14:textId="79DF620E" w:rsidR="00FC41B9" w:rsidRPr="00F81B80" w:rsidRDefault="0022384C" w:rsidP="001D2E01">
            <w:pPr>
              <w:spacing w:before="144" w:after="144"/>
              <w:rPr>
                <w:rFonts w:ascii="Times New Roman" w:eastAsia="Times New Roman" w:hAnsi="Times New Roman" w:cs="Times New Roman"/>
                <w:sz w:val="20"/>
                <w:szCs w:val="20"/>
                <w:highlight w:val="yellow"/>
                <w:lang w:eastAsia="pl-PL"/>
              </w:rPr>
            </w:pPr>
            <w:r w:rsidRPr="00305AED">
              <w:rPr>
                <w:rFonts w:ascii="Times New Roman" w:eastAsia="Times New Roman" w:hAnsi="Times New Roman" w:cs="Times New Roman"/>
                <w:sz w:val="20"/>
                <w:szCs w:val="20"/>
                <w:lang w:eastAsia="pl-PL"/>
              </w:rPr>
              <w:t>Brak.</w:t>
            </w:r>
          </w:p>
        </w:tc>
      </w:tr>
      <w:tr w:rsidR="00DF3A2D" w:rsidRPr="00DD7B98" w14:paraId="23B27866" w14:textId="77777777" w:rsidTr="00A1703E">
        <w:trPr>
          <w:trHeight w:val="51"/>
        </w:trPr>
        <w:tc>
          <w:tcPr>
            <w:tcW w:w="2810" w:type="dxa"/>
            <w:vMerge/>
            <w:shd w:val="clear" w:color="auto" w:fill="F3F3F3"/>
          </w:tcPr>
          <w:p w14:paraId="4DC262E5"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3558D3F1" w14:textId="5EB899AD"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Warunki ochrony dziedzictwa kulturowego i zabytków oraz dóbr kultury współczesnej</w:t>
            </w:r>
          </w:p>
        </w:tc>
        <w:tc>
          <w:tcPr>
            <w:tcW w:w="3419" w:type="dxa"/>
          </w:tcPr>
          <w:p w14:paraId="3CEDCABB" w14:textId="7296862D" w:rsidR="00305AED" w:rsidRPr="00305AED" w:rsidRDefault="00305AED" w:rsidP="00305AED">
            <w:pPr>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Z</w:t>
            </w:r>
            <w:r w:rsidRPr="00305AED">
              <w:rPr>
                <w:rFonts w:ascii="Times New Roman" w:eastAsia="Times New Roman" w:hAnsi="Times New Roman" w:cs="Times New Roman"/>
                <w:sz w:val="20"/>
                <w:szCs w:val="20"/>
                <w:lang w:eastAsia="pl-PL"/>
              </w:rPr>
              <w:t>asady ochrony dziedzictwa kulturowego i zabytków:</w:t>
            </w:r>
          </w:p>
          <w:p w14:paraId="09873989"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a) dla terenów położonych w strefie „OA” ochrony konserwatorskiej stanowisk archeologicznych, określonej na rysunku planu, wprowadza się nakaz ochrony zabytków archeologicznych oraz nawarstwień historycznych i reliktów zabudowy miasta poprzez:</w:t>
            </w:r>
          </w:p>
          <w:p w14:paraId="23B6E8D4"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 obowiązek uzyskania przez inwestora od Wojewódzkiego Konserwatora Zabytków przed wydaniem pozwolenia na budowę lub zgłoszeniem właściwemu organowi, uzgodnienia wszelkich planowanych robót budowlanych wiążących się z wykonaniem prac ziemnych,</w:t>
            </w:r>
          </w:p>
          <w:p w14:paraId="3B0EDF5D"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 obowiązek przeprowadzenia (na koszt osoby fizycznej lub jednostki organizacyjnej zamierzającej realizować roboty budowlane) badań archeologicznych oraz wykonania ich dokumentacji.</w:t>
            </w:r>
          </w:p>
          <w:p w14:paraId="449BBE2A"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 przed rozpoczęciem badań archeologicznych wymagane jest uzyskanie od Wojewódzkiego konserwatora Zabytków pozwolenia na ich prowadzenie</w:t>
            </w:r>
          </w:p>
          <w:p w14:paraId="25DB20C2"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b) wskazuje się określoną na rysunku planu strefę „A” ochrony konserwatorskiej układu urbanistycznego centrum miasta, w której nakazuje się utrzymanie:</w:t>
            </w:r>
          </w:p>
          <w:p w14:paraId="62848199"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 podstawowego układu ulic,</w:t>
            </w:r>
          </w:p>
          <w:p w14:paraId="106CC398"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lastRenderedPageBreak/>
              <w:t>- historycznych linii zabudowy,</w:t>
            </w:r>
          </w:p>
          <w:p w14:paraId="37985F1C"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 wielkości działek i zasad ich parcelacji,</w:t>
            </w:r>
          </w:p>
          <w:p w14:paraId="6B85742F"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 skali, gabarytów, intensywności zabudowy i jej historycznego ukształtowania</w:t>
            </w:r>
          </w:p>
          <w:p w14:paraId="79C7260F"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 oraz usytuowania wjazdów na działki</w:t>
            </w:r>
          </w:p>
          <w:p w14:paraId="680BF85F"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c) wskazuje się określoną na rysunku planu strefy „B” ochrony konserwatorskiej układu urbanistycznego miasta, w której nakazuje się utrzymanie:</w:t>
            </w:r>
          </w:p>
          <w:p w14:paraId="2E443625"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 podstawowego układu ulic,</w:t>
            </w:r>
          </w:p>
          <w:p w14:paraId="09DDF6EC"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 historycznych linii zabudowy, skali, gabarytów, intensywności zabudowy i jej historycznego ukształtowania</w:t>
            </w:r>
          </w:p>
          <w:p w14:paraId="2356682B"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d) wprowadza się nakaz uzgodnienia wszelkich prac budowlanych prowadzonych w obrębie budynku wpisanego do rejestru Wojewódzkiego Konserwatora Zabytków:</w:t>
            </w:r>
          </w:p>
          <w:p w14:paraId="44E70872"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e) wprowadza się następujące zasady postępowania wobec budynków i budowli wskazanych w planie jak również wpisanych do Ewidencji Zabytków:</w:t>
            </w:r>
          </w:p>
          <w:p w14:paraId="6E3BDA8C"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 nakaz utrzymywania obiektów w dobrym stanie technicznym</w:t>
            </w:r>
          </w:p>
          <w:p w14:paraId="093C2499"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 zakaz rozbiórki</w:t>
            </w:r>
          </w:p>
          <w:p w14:paraId="6354BF3F"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 nakaz ochrony zachowanych elementów dekoracji architektonicznej oraz odtworzenia ubytków w oparciu o zachowane fragmenty oraz dokumentację pod czas podejmowanych prac budowlanych</w:t>
            </w:r>
          </w:p>
          <w:p w14:paraId="4539C088"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 nakaz zachowania wymiarów i proporcji otworów okiennych i drzwiowych, stolarki otworowej oraz elementów ślusarskich i kowalskich wystroju w odniesieniu do oryginalnych form architektonicznych;</w:t>
            </w:r>
          </w:p>
          <w:p w14:paraId="539C09C8"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 zakaz nadbudowy i przebudowy formy zewnętrznej obiektów</w:t>
            </w:r>
          </w:p>
          <w:p w14:paraId="24301879" w14:textId="77777777" w:rsidR="00305AED" w:rsidRPr="00305AED"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 xml:space="preserve">- dopuszcza się rozbudowę budynków i budowli chronionych z jednoczesnym zachowaniem odrębności obiektów </w:t>
            </w:r>
            <w:r w:rsidRPr="00305AED">
              <w:rPr>
                <w:rFonts w:ascii="Times New Roman" w:eastAsia="Times New Roman" w:hAnsi="Times New Roman" w:cs="Times New Roman"/>
                <w:sz w:val="20"/>
                <w:szCs w:val="20"/>
                <w:lang w:eastAsia="pl-PL"/>
              </w:rPr>
              <w:lastRenderedPageBreak/>
              <w:t>zabytkowych w wyrazie estetycznym całości kompozycji</w:t>
            </w:r>
          </w:p>
          <w:p w14:paraId="243C31C4" w14:textId="77777777" w:rsidR="00904D3B" w:rsidRDefault="00305AED" w:rsidP="00305AED">
            <w:pPr>
              <w:spacing w:before="144" w:after="144"/>
              <w:rPr>
                <w:rFonts w:ascii="Times New Roman" w:eastAsia="Times New Roman" w:hAnsi="Times New Roman" w:cs="Times New Roman"/>
                <w:sz w:val="20"/>
                <w:szCs w:val="20"/>
                <w:lang w:eastAsia="pl-PL"/>
              </w:rPr>
            </w:pPr>
            <w:r w:rsidRPr="00305AED">
              <w:rPr>
                <w:rFonts w:ascii="Times New Roman" w:eastAsia="Times New Roman" w:hAnsi="Times New Roman" w:cs="Times New Roman"/>
                <w:sz w:val="20"/>
                <w:szCs w:val="20"/>
                <w:lang w:eastAsia="pl-PL"/>
              </w:rPr>
              <w:t>- budynki i budowle chronione mogą stanowić funkcjonalną całość wraz z współczesnymi uzupełnieniami.</w:t>
            </w:r>
          </w:p>
          <w:p w14:paraId="2BC79BD8" w14:textId="7D325702" w:rsidR="00E96AF6" w:rsidRPr="00305AED" w:rsidRDefault="00E96AF6" w:rsidP="00305AED">
            <w:pPr>
              <w:spacing w:before="144" w:after="144"/>
              <w:rPr>
                <w:rFonts w:ascii="Times New Roman" w:eastAsia="Times New Roman" w:hAnsi="Times New Roman" w:cs="Times New Roman"/>
                <w:sz w:val="20"/>
                <w:szCs w:val="20"/>
                <w:highlight w:val="yellow"/>
                <w:lang w:eastAsia="pl-PL"/>
              </w:rPr>
            </w:pPr>
            <w:r w:rsidRPr="00E96AF6">
              <w:rPr>
                <w:rFonts w:ascii="Times New Roman" w:eastAsia="Times New Roman" w:hAnsi="Times New Roman" w:cs="Times New Roman"/>
                <w:sz w:val="20"/>
                <w:szCs w:val="20"/>
                <w:lang w:eastAsia="pl-PL"/>
              </w:rPr>
              <w:t>Nie określa się, ponieważ nie występują w obszarze planu: zasad ochrony dóbr kultury współczesnej, granic i sposobów zagospodarowania terenów lub obiektów podlegających ochronie, ustalonych na podstawie odrębnych przepisów, w tym terenów górniczych, a także zagrożonych osuwaniem się mas ziemnych.</w:t>
            </w:r>
          </w:p>
        </w:tc>
      </w:tr>
      <w:tr w:rsidR="00DF3A2D" w:rsidRPr="00DD7B98" w14:paraId="6BDE24D6" w14:textId="77777777" w:rsidTr="00A1703E">
        <w:trPr>
          <w:trHeight w:val="51"/>
        </w:trPr>
        <w:tc>
          <w:tcPr>
            <w:tcW w:w="2810" w:type="dxa"/>
            <w:vMerge/>
            <w:shd w:val="clear" w:color="auto" w:fill="F3F3F3"/>
          </w:tcPr>
          <w:p w14:paraId="10C1AD1C"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711ACCA8" w14:textId="668E8385" w:rsidR="00D6706C" w:rsidRPr="00E96AF6" w:rsidRDefault="00D6706C" w:rsidP="002B5B53">
            <w:pPr>
              <w:spacing w:beforeLines="60" w:before="144" w:afterLines="60" w:after="144" w:line="240" w:lineRule="auto"/>
              <w:rPr>
                <w:rFonts w:ascii="Times New Roman" w:eastAsia="Times New Roman" w:hAnsi="Times New Roman" w:cs="Times New Roman"/>
                <w:sz w:val="20"/>
                <w:szCs w:val="20"/>
              </w:rPr>
            </w:pPr>
            <w:r w:rsidRPr="00E96AF6">
              <w:rPr>
                <w:rFonts w:ascii="Times New Roman" w:eastAsia="Times New Roman" w:hAnsi="Times New Roman" w:cs="Times New Roman"/>
                <w:sz w:val="20"/>
                <w:szCs w:val="20"/>
                <w:lang w:eastAsia="pl-PL"/>
              </w:rPr>
              <w:t>Wymagania dotyczące ochrony innych terenów lub obiektów podlegających ochronie na podstawie przepisów odrębnych</w:t>
            </w:r>
          </w:p>
        </w:tc>
        <w:tc>
          <w:tcPr>
            <w:tcW w:w="3419" w:type="dxa"/>
          </w:tcPr>
          <w:p w14:paraId="2C2A3FCB" w14:textId="2EBB2461" w:rsidR="00FC41B9" w:rsidRPr="00E96AF6" w:rsidRDefault="00E96AF6" w:rsidP="009A6D51">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Nie określa się, ponieważ nie występują w obszarze planu: zasad ochrony dóbr kultury współczesnej, granic i sposobów zagospodarowania terenów lub obiektów podlegających ochronie, ustalonych na podstawie odrębnych przepisów, w tym terenów górniczych, a także zagrożonych osuwaniem się mas ziemnych.</w:t>
            </w:r>
          </w:p>
        </w:tc>
      </w:tr>
      <w:tr w:rsidR="00DF3A2D" w:rsidRPr="00DD7B98" w14:paraId="355DBAB6" w14:textId="77777777" w:rsidTr="00A1703E">
        <w:trPr>
          <w:trHeight w:val="51"/>
        </w:trPr>
        <w:tc>
          <w:tcPr>
            <w:tcW w:w="2810" w:type="dxa"/>
            <w:vMerge/>
            <w:shd w:val="clear" w:color="auto" w:fill="F3F3F3"/>
          </w:tcPr>
          <w:p w14:paraId="44381AA1"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37627A1D" w14:textId="467E1F91"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Warunki i szczegółowe zasady obsługi w zakresie komunikacji</w:t>
            </w:r>
          </w:p>
        </w:tc>
        <w:tc>
          <w:tcPr>
            <w:tcW w:w="3419" w:type="dxa"/>
          </w:tcPr>
          <w:p w14:paraId="57F38C64" w14:textId="1047EA53" w:rsidR="0022384C" w:rsidRPr="00F81B80" w:rsidRDefault="00F81B80" w:rsidP="0022384C">
            <w:pPr>
              <w:spacing w:before="144" w:after="144"/>
              <w:rPr>
                <w:rFonts w:ascii="Times New Roman" w:eastAsia="Times New Roman" w:hAnsi="Times New Roman" w:cs="Times New Roman"/>
                <w:sz w:val="20"/>
                <w:szCs w:val="20"/>
                <w:highlight w:val="yellow"/>
                <w:lang w:eastAsia="pl-PL"/>
              </w:rPr>
            </w:pPr>
            <w:r>
              <w:rPr>
                <w:rFonts w:ascii="Times New Roman" w:eastAsia="Times New Roman" w:hAnsi="Times New Roman" w:cs="Times New Roman"/>
                <w:sz w:val="20"/>
                <w:szCs w:val="20"/>
                <w:lang w:eastAsia="pl-PL"/>
              </w:rPr>
              <w:t>U</w:t>
            </w:r>
            <w:r w:rsidRPr="00F81B80">
              <w:rPr>
                <w:rFonts w:ascii="Times New Roman" w:eastAsia="Times New Roman" w:hAnsi="Times New Roman" w:cs="Times New Roman"/>
                <w:sz w:val="20"/>
                <w:szCs w:val="20"/>
                <w:lang w:eastAsia="pl-PL"/>
              </w:rPr>
              <w:t>stala się obsługę komunikacyjną bezpośrednio z przyległych dróg publicznych lub za pośrednictwem niepublicznych dróg wewnętrznych. Dostępność za pośrednictwem niepublicznej drogi wewnętrznej wymaga wykazania w stosownych dokumentach własnościowych zgodnie z przepisami odrębnymi z zakresu gospodarki nieruchomościami</w:t>
            </w:r>
            <w:r>
              <w:rPr>
                <w:rFonts w:ascii="Times New Roman" w:eastAsia="Times New Roman" w:hAnsi="Times New Roman" w:cs="Times New Roman"/>
                <w:sz w:val="20"/>
                <w:szCs w:val="20"/>
                <w:lang w:eastAsia="pl-PL"/>
              </w:rPr>
              <w:t>.</w:t>
            </w:r>
          </w:p>
        </w:tc>
      </w:tr>
      <w:tr w:rsidR="00DF3A2D" w:rsidRPr="00DD7B98" w14:paraId="3B01F8DF" w14:textId="77777777" w:rsidTr="00A1703E">
        <w:trPr>
          <w:trHeight w:val="51"/>
        </w:trPr>
        <w:tc>
          <w:tcPr>
            <w:tcW w:w="2810" w:type="dxa"/>
            <w:vMerge/>
            <w:shd w:val="clear" w:color="auto" w:fill="F3F3F3"/>
          </w:tcPr>
          <w:p w14:paraId="67D09E8C"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495F572C" w14:textId="5B8271F3"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Warunki i szczegółowe zasady obsługi w zakresie infrastruktury technicznej</w:t>
            </w:r>
          </w:p>
        </w:tc>
        <w:tc>
          <w:tcPr>
            <w:tcW w:w="3419" w:type="dxa"/>
          </w:tcPr>
          <w:p w14:paraId="1637D8A3" w14:textId="3F4D235A"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Urządzenia i sieci infrastruktury technicznej</w:t>
            </w:r>
          </w:p>
          <w:p w14:paraId="5238477E" w14:textId="0D52023A"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 43.</w:t>
            </w:r>
          </w:p>
          <w:p w14:paraId="541B94B3"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1. W zakresie zasad modernizacji , rozbudowy i budowy systemów infrastruktury technicznej w obszarze objętym planem ustala się:</w:t>
            </w:r>
          </w:p>
          <w:p w14:paraId="41246E65"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 xml:space="preserve">1) dopuszczenie rozbudowy i przebudowy istniejących oraz budowy nowych sieci infrastruktury technicznej, przy czym nie ogranicza się możliwości modernizacji i rozbudowy istniejących sieci infrastruktury technicznej w celu dostosowania ich do rozwiązań lokalizacyjnych lub technicznych </w:t>
            </w:r>
            <w:r w:rsidRPr="00E96AF6">
              <w:rPr>
                <w:rFonts w:ascii="Times New Roman" w:eastAsia="Times New Roman" w:hAnsi="Times New Roman" w:cs="Times New Roman"/>
                <w:sz w:val="20"/>
                <w:szCs w:val="20"/>
                <w:lang w:eastAsia="pl-PL"/>
              </w:rPr>
              <w:lastRenderedPageBreak/>
              <w:t>przyjętych przez gestorów infrastruktury w celu obsługi infrastrukturalnej terenów zgodnie z ich przeznaczeniem i parametrami zabudowy ustalonymi planem oraz terenów położonych poza granicami obszaru objętego niniejszą uchwałą;</w:t>
            </w:r>
          </w:p>
          <w:p w14:paraId="2DABEA97"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2) nakazuje się prowadzenie sieci infrastruktury technicznej przez tereny przeznaczone na cele publiczne, w szczególności przez tereny dróg publicznych oraz przez tereny dróg wewnętrznych, na warunkach uzgodnionych z zarządcą (właścicielem) drogi;</w:t>
            </w:r>
          </w:p>
          <w:p w14:paraId="37536ACA"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3) nakazuje się rezerwowania pasów terenu dla urządzeń infrastruktury technicznej w liniach rozgraniczających tereny dróg publicznych oraz dróg wewnętrznych stanowiących dostęp do działek budowlanych;</w:t>
            </w:r>
          </w:p>
          <w:p w14:paraId="1634893F"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4) dopuszcza się prowadzenie sieci infrastruktury technicznej przez tereny przeznaczone na inne cele w przypadku braku możliwości prowadzenia jak w pkt. 2 i po uzyskaniu zgody właściciela terenu.</w:t>
            </w:r>
          </w:p>
          <w:p w14:paraId="788202C3"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2. Ustala się nakaz modernizacji i rozbudowy sieci i urządzeń infrastruktury w obszarze objętym planem:</w:t>
            </w:r>
          </w:p>
          <w:p w14:paraId="2EB0DA9E"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1) jako inwestycji celu publicznego dla sieci wodociągowych, kanalizacyjnych, których budowa i eksploatacja należy do zadań własnych gminy;</w:t>
            </w:r>
          </w:p>
          <w:p w14:paraId="51BFA8E7"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2) jako inwestycji realizowanych przez zarządców sieci: energetycznych, gazowych i telekomunikacyjnych na zasadach ekonomicznej opłacalności wymienionych przedsięwzięć.</w:t>
            </w:r>
          </w:p>
          <w:p w14:paraId="40BF8706"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 xml:space="preserve">3. Dopuszcza się wydzielania nowych działek, niezbędnych dla realizacji inwestycji, służących budowie nowych obiektów i urządzeń infrastruktury technicznej o powierzchni niezbędnej do ich budowy zgodnie z przepisami prawa budowlanego oraz innymi przepisami odrębnymi w zakresie warunków technicznych jakim </w:t>
            </w:r>
            <w:r w:rsidRPr="00E96AF6">
              <w:rPr>
                <w:rFonts w:ascii="Times New Roman" w:eastAsia="Times New Roman" w:hAnsi="Times New Roman" w:cs="Times New Roman"/>
                <w:sz w:val="20"/>
                <w:szCs w:val="20"/>
                <w:lang w:eastAsia="pl-PL"/>
              </w:rPr>
              <w:lastRenderedPageBreak/>
              <w:t>powinny odpowiadać sieci i urządzenia infrastruktury technicznej.</w:t>
            </w:r>
          </w:p>
          <w:p w14:paraId="0EABDA9B"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4. Przebieg istniejących i planowanych sieci infrastruktury technicznej określa się jako:</w:t>
            </w:r>
          </w:p>
          <w:p w14:paraId="71EE3596"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1) wiążący dla przebiegów odcinków istniejących;</w:t>
            </w:r>
          </w:p>
          <w:p w14:paraId="5A8AAE0E"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2) orientacyjny pod względem przebiegu i usytuowania w obrębie pasa infrastruktury dla przebiegów odcinków planowanych.</w:t>
            </w:r>
          </w:p>
          <w:p w14:paraId="7715ED66" w14:textId="1E2C1170"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 44.</w:t>
            </w:r>
          </w:p>
          <w:p w14:paraId="1F415B11"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W odniesieniu do zasad dotyczących zaopatrzenia w wodę ustala się:</w:t>
            </w:r>
          </w:p>
          <w:p w14:paraId="294F5C24"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1) dla sieci istniejących ustala się:</w:t>
            </w:r>
          </w:p>
          <w:p w14:paraId="648E970F"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a) dopuszczenie prowadzenia prac modernizacyjnych,</w:t>
            </w:r>
          </w:p>
          <w:p w14:paraId="4D460D50"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b) dopuszczenie zmian przebiegu sieci w ramach opracowania projektów budowlanych,</w:t>
            </w:r>
          </w:p>
          <w:p w14:paraId="1379A15D"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c) nakaz zaopatrzenia w wodę obszaru objętego planem planu za pośrednictwem sieci powiązanych z gminnym systemem wodociągowym;</w:t>
            </w:r>
          </w:p>
          <w:p w14:paraId="3C302475"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2) dla sieci planowanych ustala się:</w:t>
            </w:r>
          </w:p>
          <w:p w14:paraId="1DF374C6"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a) nakaz zaopatrzenia w wodę obszaru objętego planem za pośrednictwem sieci powiązanych z gminnym systemem wodociągowym,</w:t>
            </w:r>
          </w:p>
          <w:p w14:paraId="1FD3825C"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b) nakaz budowy nowych sieci w korytarzach infrastruktury w obrębie linii rozgraniczających drogi oraz na terenach przyległych za zgodą władającego,</w:t>
            </w:r>
          </w:p>
          <w:p w14:paraId="103CC044"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c) dopuszczenie zmian przebiegu sieci w ramach opracowania projektów budowlanych;</w:t>
            </w:r>
          </w:p>
          <w:p w14:paraId="05A8B711"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3) na terenach nieuzbrojonych w sieci wodociągowe ustala się:</w:t>
            </w:r>
          </w:p>
          <w:p w14:paraId="3483A9CB"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a) nakaz zachowania istniejących studni jako zapasowych ujęć wody w sytuacjach nadzwyczajnych,</w:t>
            </w:r>
          </w:p>
          <w:p w14:paraId="3A15A770"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b) Nakaz obowiązkowego przyłączenia się do sieci wodociągowych w momencie ich wybudowania.</w:t>
            </w:r>
          </w:p>
          <w:p w14:paraId="0C24DB3E" w14:textId="1BA5A92A"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lastRenderedPageBreak/>
              <w:t>§ 45.</w:t>
            </w:r>
          </w:p>
          <w:p w14:paraId="7CFB9816"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W odniesieniu do zasad dotyczących gospodarki ściekowej ustala się:</w:t>
            </w:r>
          </w:p>
          <w:p w14:paraId="5B067788"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1) dla kanalizacji sanitarnej, ustala się:</w:t>
            </w:r>
          </w:p>
          <w:p w14:paraId="222479D8"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a) nakaz docelowego podłączenia do zbiorczej sieci kanalizacji sanitarnej oraz posiadania przyłącza kanalizacyjnego umożliwiającego odprowadzenie ścieków sanitarnych w stopniu wystarczającym dla obsługi funkcji, sposobu zagospodarowania i zabudowy działki dla wszystkich budynków oraz działek budowlanych; ścieki będą odprowadzane do oczyszczalni ścieków, poza obszarem planu,</w:t>
            </w:r>
          </w:p>
          <w:p w14:paraId="6C631A59"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b) nakaz budowy nowych sieci kanalizacji w korytarzach infrastruktury w obrębie linii rozgraniczających drogi,</w:t>
            </w:r>
          </w:p>
          <w:p w14:paraId="30F6C217"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c) dopuszczenie nowych sieci kanalizacji na terenach przyległych za zgodą władającego,</w:t>
            </w:r>
          </w:p>
          <w:p w14:paraId="0580CCA4"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d) dopuszczenie ustalenia przebiegu sieci w ramach opracowania projektów budowlanych,</w:t>
            </w:r>
          </w:p>
          <w:p w14:paraId="393772B7"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e) dopuszczenie odprowadzania ścieków do szczelnych zbiorników bezodpływowych i wywóz do punktu zlewnego przy oczyszczalni ścieków do czasu wybudowania zbiorczej kanalizacji sanitarnej,</w:t>
            </w:r>
          </w:p>
          <w:p w14:paraId="1F38A6BB"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f) nakaz likwidacji zbiorników po realizacji sieci kanalizacyjnej;</w:t>
            </w:r>
          </w:p>
          <w:p w14:paraId="5B611C03"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2) dla odprowadzenia wód opadowych, ustala się:</w:t>
            </w:r>
          </w:p>
          <w:p w14:paraId="377C9541"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a) nakaz odprowadzania wód opadowych z terenów dróg publicznych, parkingów o trwałej nawierzchni, terenów usług docelowo do gminnej sieci kanalizacji deszczowej,</w:t>
            </w:r>
          </w:p>
          <w:p w14:paraId="4176A33F"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b) dopuszczenie odprowadzenia wód opadowych z terenów pozostałych dróg oraz działek budowlanych do gruntu w granicach działki,</w:t>
            </w:r>
          </w:p>
          <w:p w14:paraId="7F619068"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lastRenderedPageBreak/>
              <w:t>c) nakaz budowy sieci magistralnych w korytarzach infrastruktury, położonych w obrębie linii rozgraniczających dróg,</w:t>
            </w:r>
          </w:p>
          <w:p w14:paraId="5CEDF4E5"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d) dopuszczenie budowy nowych sieci magistralnych na terenach przyległych za zgodą właściciela,</w:t>
            </w:r>
          </w:p>
          <w:p w14:paraId="2FD8CCA2"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e) dopuszczenie ustalenia przebiegu sieci w ramach opracowania projektów budowlanych,</w:t>
            </w:r>
          </w:p>
          <w:p w14:paraId="2B2F3BB8"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f) dopuszczenie odprowadzenia wód opadowych z obszaru objętego ustaleniami planu do gruntu oraz cieków wodnych wyłącznie za zgodą władającego oraz po wstępnym podczyszczeniu za pośrednictwem piaskowników i separatorów zgodnie z przepisami odrębnymi.</w:t>
            </w:r>
          </w:p>
          <w:p w14:paraId="41358045" w14:textId="3D5781EE"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 46.</w:t>
            </w:r>
          </w:p>
          <w:p w14:paraId="3C86A06C"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Dla sieci energetycznych: średniego i niskiego napięcia SN i NN ustala się:</w:t>
            </w:r>
          </w:p>
          <w:p w14:paraId="13C52268"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1) dla sieci istniejących, ustala się :</w:t>
            </w:r>
          </w:p>
          <w:p w14:paraId="0CC5BB16"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a) nakaz zasilania stacji transformatorowych za pośrednictwem linii średniego napięcia połączonych z obiektami Głównego Punktu Zasilania,</w:t>
            </w:r>
          </w:p>
          <w:p w14:paraId="18A70387"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b) dopuszczenie prowadzenia prac modernizacyjnych,</w:t>
            </w:r>
          </w:p>
          <w:p w14:paraId="5A3EFEEC"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c) dopuszczenie stosowania linii kablowych oraz stacji transformatorowych SN/NN w wykonaniu wnętrzowym w uzasadnionych ekonomicznie przypadkach,</w:t>
            </w:r>
          </w:p>
          <w:p w14:paraId="3DC69C5F"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d) dopuszczenie zmian przebiegu sieci w ramach opracowania projektów budowlanych, na koszt inwestora po uzgodnieniu z zarządcą sieci;</w:t>
            </w:r>
          </w:p>
          <w:p w14:paraId="0769ACED"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2) dla sieci planowanych, ustala się:</w:t>
            </w:r>
          </w:p>
          <w:p w14:paraId="7C1BAD5A"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a) nakaz zapewnienia zasilania stacji transformatorowych za pośrednictwem linii średniego napięcia połączonych z obiektami w/w Głównego Punktu Zasilania,</w:t>
            </w:r>
          </w:p>
          <w:p w14:paraId="4CD64ACF"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b) nakaz budowy nowych sieci w korytarzach infrastruktury w obrębie linii rozgraniczających drogi oraz na terenach przyległych za zgodą władającego,</w:t>
            </w:r>
          </w:p>
          <w:p w14:paraId="5400BD71"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lastRenderedPageBreak/>
              <w:t>c) nakaz przebudowy urządzeń elektroenergetycznych w sytuacjach powstałych na skutek wystąpienia kolizji zamierzeń inwestycyjnych z istniejącymi urządzeniami w uzgodnieniu i na warunkach określonych przez zarządcę sieci,</w:t>
            </w:r>
          </w:p>
          <w:p w14:paraId="3B707483"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d) nakaz rezerwacji terenu dla lokalizacji linii, stacji, przyłączy oraz innych elementów infrastruktury elektroenergetycznej niezbędnych dla zaopatrzenia planowanych obiektów w energię elektryczną oraz oświetlenia terenów wokół tych obiektów,</w:t>
            </w:r>
          </w:p>
          <w:p w14:paraId="6432A4F9"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e) dopuszczenie budowy nowych sieci na terenach przyległych za zgodą władającego,</w:t>
            </w:r>
          </w:p>
          <w:p w14:paraId="05EFC711"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f) dopuszczenie zmian przebiegu sieci w ramach opracowania projektów budowlanych, na koszt inwestora po uzgodnieniu z zarządcą sieci,</w:t>
            </w:r>
          </w:p>
          <w:p w14:paraId="5AB48C26"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g) dopuszczenie budowy nowych stacji transformatorowych oraz linii średniego i niskiego napięcia w przypadku zmiany zapotrzebowania na energię elektryczną w obszarze planu;</w:t>
            </w:r>
          </w:p>
          <w:p w14:paraId="5B7177C0"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3) w odniesieniu do zasad dotyczących potrzeb lokalizacyjnych nowych stacji transformatorowych 15/0,4 kV ustala się:</w:t>
            </w:r>
          </w:p>
          <w:p w14:paraId="2B0BFACF"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a) nakaz zapewnienia bezpośredniego dostępu od drogi publicznej,</w:t>
            </w:r>
          </w:p>
          <w:p w14:paraId="05A1ACEC"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b) dopuszczenie możliwości realizacji na całym obszarze objętym planem w miejscach nie kolidujących z ustaleniami szczegółowymi oraz zgodnie z przepisami odrębnymi.</w:t>
            </w:r>
          </w:p>
          <w:p w14:paraId="38D22FBD" w14:textId="612060D9"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 47.</w:t>
            </w:r>
          </w:p>
          <w:p w14:paraId="727E45A4"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Dla rozdzielczej sieci gazowej warunki techniczne, jakim powinny odpowiadać sieci gazowe zgodnie z przepisem odrębnym:</w:t>
            </w:r>
          </w:p>
          <w:p w14:paraId="71429890"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1) dla istniejących sieci gazowych, przyjmuje się (odległości podstawowe):</w:t>
            </w:r>
          </w:p>
          <w:p w14:paraId="22E3D369"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a) nakaz zasilania sieci za pośrednictwem sieci gazowych zasilanych przez stację redukcyjną I stopnia;</w:t>
            </w:r>
          </w:p>
          <w:p w14:paraId="193229CE"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lastRenderedPageBreak/>
              <w:t>b) nakaz budowy nowych szafek gazowych w miejscu uzgodnionym z zarządcą sieci,</w:t>
            </w:r>
          </w:p>
          <w:p w14:paraId="347A8254"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c) dopuszczenie prowadzenia prac modernizacyjnych,</w:t>
            </w:r>
          </w:p>
          <w:p w14:paraId="5AE696B9"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d) dopuszczenie budowy ogrodzeń w odległości nie mniejszej niż 0.5m od gazociągu,</w:t>
            </w:r>
          </w:p>
          <w:p w14:paraId="5B31189D"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e) dopuszczenie zmian przebiegu sieci w ramach opracowania projektów budowlanych, na koszt inwestora po uzgodnieniu z zarządcą sieci;</w:t>
            </w:r>
          </w:p>
          <w:p w14:paraId="058A1DF9"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2) dla planowanych sieci gazowych, przyjmuje się (strefy kontrolowane):</w:t>
            </w:r>
          </w:p>
          <w:p w14:paraId="1EAC9241"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a) nakaz budowy nowych elementów rozdzielczej sieci gazowej w korytarzach infrastruktury w obrębie linii rozgraniczających drogi oraz na terenach przyległych za zgodą władającego,</w:t>
            </w:r>
          </w:p>
          <w:p w14:paraId="5D739550"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b) nakaz budowy szafek gazowych w miejscu uzgodnionym z zarządcą sieci,</w:t>
            </w:r>
          </w:p>
          <w:p w14:paraId="363405C4"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c) dopuszczenie budowy ogrodzeń w odległości nie mniejszej niż 0.5m od gazociągu.</w:t>
            </w:r>
          </w:p>
          <w:p w14:paraId="6BE34204" w14:textId="3230596C"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 48.</w:t>
            </w:r>
          </w:p>
          <w:p w14:paraId="086880A1"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Dla zaopatrzenia w ciepło ustala się stosowanie jako preferowanych czynników grzewczych:</w:t>
            </w:r>
          </w:p>
          <w:p w14:paraId="2C1B46A1"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1) adaptację istniejącej miejskiej sieci centralnego ogrzewania;</w:t>
            </w:r>
          </w:p>
          <w:p w14:paraId="2D71536C"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2) dopuszcza się modernizację i rozbudowę;</w:t>
            </w:r>
          </w:p>
          <w:p w14:paraId="6F9A3444"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3) dopuszcza się stosowanie indywidualnych źródeł ogrzewania zgodnie z zapisami szczegółowymi dla poszczególnych terenów;</w:t>
            </w:r>
          </w:p>
          <w:p w14:paraId="27F67CD2" w14:textId="03E34FFE"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 49.</w:t>
            </w:r>
          </w:p>
          <w:p w14:paraId="361F4F12"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Dla sieci telekomunikacyjnych ustala się:</w:t>
            </w:r>
          </w:p>
          <w:p w14:paraId="6A2923A7"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1) dla sieci istniejących ustala się:</w:t>
            </w:r>
          </w:p>
          <w:p w14:paraId="4749ADC3"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a) dopuszczenie prowadzenia prac modernizacyjnych w obrębie sieci i urządzeń telekomunikacyjnych,</w:t>
            </w:r>
          </w:p>
          <w:p w14:paraId="709BE17C"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 xml:space="preserve">b) dopuszczenie zmian przebiegu sieci w ramach opracowania projektów </w:t>
            </w:r>
            <w:r w:rsidRPr="00E96AF6">
              <w:rPr>
                <w:rFonts w:ascii="Times New Roman" w:eastAsia="Times New Roman" w:hAnsi="Times New Roman" w:cs="Times New Roman"/>
                <w:sz w:val="20"/>
                <w:szCs w:val="20"/>
                <w:lang w:eastAsia="pl-PL"/>
              </w:rPr>
              <w:lastRenderedPageBreak/>
              <w:t>budowlanych, na koszt inwestora po uzgodnieniu z zarządcą sieci;</w:t>
            </w:r>
          </w:p>
          <w:p w14:paraId="27265579"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2) dla sieci planowanych, ustala się :</w:t>
            </w:r>
          </w:p>
          <w:p w14:paraId="04A9CD84" w14:textId="77777777" w:rsidR="00E96AF6" w:rsidRPr="00E96AF6" w:rsidRDefault="00E96AF6" w:rsidP="00E96AF6">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a) nakaz budowy nowych sieci w korytarzach infrastruktury w obrębie linii rozgraniczających drogi oraz na terenach przyległych za zgodą władającego,</w:t>
            </w:r>
          </w:p>
          <w:p w14:paraId="69A0058E" w14:textId="428068E3" w:rsidR="00904D3B" w:rsidRPr="00E96AF6" w:rsidRDefault="00E96AF6" w:rsidP="00904D3B">
            <w:pPr>
              <w:spacing w:before="144" w:after="144"/>
              <w:rPr>
                <w:rFonts w:ascii="Times New Roman" w:eastAsia="Times New Roman" w:hAnsi="Times New Roman" w:cs="Times New Roman"/>
                <w:sz w:val="20"/>
                <w:szCs w:val="20"/>
                <w:lang w:eastAsia="pl-PL"/>
              </w:rPr>
            </w:pPr>
            <w:r w:rsidRPr="00E96AF6">
              <w:rPr>
                <w:rFonts w:ascii="Times New Roman" w:eastAsia="Times New Roman" w:hAnsi="Times New Roman" w:cs="Times New Roman"/>
                <w:sz w:val="20"/>
                <w:szCs w:val="20"/>
                <w:lang w:eastAsia="pl-PL"/>
              </w:rPr>
              <w:t>b) dopuszczenie budowy nowych sieci na terenach przyległych za zgodą władającego.</w:t>
            </w:r>
          </w:p>
        </w:tc>
      </w:tr>
      <w:tr w:rsidR="00DF3A2D" w:rsidRPr="00DD7B98" w14:paraId="31A1E9DF" w14:textId="77777777" w:rsidTr="00B16B69">
        <w:trPr>
          <w:trHeight w:val="288"/>
        </w:trPr>
        <w:tc>
          <w:tcPr>
            <w:tcW w:w="2810" w:type="dxa"/>
            <w:vMerge w:val="restart"/>
            <w:shd w:val="clear" w:color="auto" w:fill="F3F3F3"/>
          </w:tcPr>
          <w:p w14:paraId="2650F00E" w14:textId="77777777" w:rsidR="00D6706C" w:rsidRPr="002624D0" w:rsidRDefault="00D6706C" w:rsidP="002B5B53">
            <w:pPr>
              <w:spacing w:beforeLines="60" w:before="144" w:afterLines="60" w:after="144" w:line="240" w:lineRule="auto"/>
              <w:rPr>
                <w:rFonts w:ascii="Times New Roman" w:eastAsia="Times New Roman" w:hAnsi="Times New Roman" w:cs="Times New Roman"/>
                <w:sz w:val="20"/>
                <w:szCs w:val="20"/>
              </w:rPr>
            </w:pPr>
            <w:r w:rsidRPr="002624D0">
              <w:rPr>
                <w:rFonts w:ascii="Times New Roman" w:eastAsia="Times New Roman" w:hAnsi="Times New Roman" w:cs="Times New Roman"/>
                <w:sz w:val="20"/>
                <w:szCs w:val="20"/>
                <w:lang w:eastAsia="pl-PL"/>
              </w:rPr>
              <w:lastRenderedPageBreak/>
              <w:t>Ustalenia obowiązującego miejscowego planu zagospodarowania przestrzennego dla działek lub ich fragmentów, znajdujących się w odległości do 100 m od granicy terenu objętego przedsięwzięciem deweloperskim lub zadaniem inwestycyjnym</w:t>
            </w:r>
            <w:r w:rsidR="00502F5D" w:rsidRPr="002624D0">
              <w:rPr>
                <w:rStyle w:val="IGindeksgrny"/>
                <w:rFonts w:ascii="Times New Roman" w:hAnsi="Times New Roman" w:cs="Times New Roman"/>
                <w:sz w:val="20"/>
                <w:szCs w:val="20"/>
              </w:rPr>
              <w:footnoteReference w:id="5"/>
            </w:r>
            <w:r w:rsidR="00502F5D" w:rsidRPr="002624D0">
              <w:rPr>
                <w:rStyle w:val="IGindeksgrny"/>
                <w:rFonts w:ascii="Times New Roman" w:hAnsi="Times New Roman" w:cs="Times New Roman"/>
                <w:sz w:val="20"/>
                <w:szCs w:val="20"/>
              </w:rPr>
              <w:t>)</w:t>
            </w:r>
          </w:p>
        </w:tc>
        <w:tc>
          <w:tcPr>
            <w:tcW w:w="3419" w:type="dxa"/>
          </w:tcPr>
          <w:p w14:paraId="0A16112C" w14:textId="77777777" w:rsidR="00D6706C" w:rsidRPr="00904D3B" w:rsidRDefault="00D6706C" w:rsidP="002B5B53">
            <w:pPr>
              <w:spacing w:beforeLines="60" w:before="144" w:afterLines="60" w:after="144" w:line="240" w:lineRule="auto"/>
              <w:rPr>
                <w:rFonts w:ascii="Times New Roman" w:eastAsia="Times New Roman" w:hAnsi="Times New Roman" w:cs="Times New Roman"/>
                <w:sz w:val="20"/>
                <w:szCs w:val="20"/>
                <w:highlight w:val="green"/>
              </w:rPr>
            </w:pPr>
            <w:r w:rsidRPr="00A53D22">
              <w:rPr>
                <w:rFonts w:ascii="Times New Roman" w:eastAsia="Times New Roman" w:hAnsi="Times New Roman" w:cs="Times New Roman"/>
                <w:sz w:val="20"/>
                <w:szCs w:val="20"/>
                <w:lang w:eastAsia="pl-PL"/>
              </w:rPr>
              <w:t>Przeznaczenie terenu</w:t>
            </w:r>
          </w:p>
        </w:tc>
        <w:tc>
          <w:tcPr>
            <w:tcW w:w="3419" w:type="dxa"/>
          </w:tcPr>
          <w:p w14:paraId="0B9D6E6C" w14:textId="0D880B9B" w:rsidR="00D651EA" w:rsidRPr="000412BD" w:rsidRDefault="000412BD" w:rsidP="00EB22C6">
            <w:pPr>
              <w:spacing w:beforeLines="60" w:before="144" w:afterLines="60" w:after="144" w:line="240" w:lineRule="auto"/>
              <w:rPr>
                <w:rFonts w:ascii="Times New Roman" w:eastAsia="Times New Roman" w:hAnsi="Times New Roman" w:cs="Times New Roman"/>
                <w:sz w:val="20"/>
                <w:szCs w:val="20"/>
                <w:highlight w:val="green"/>
                <w:lang w:eastAsia="pl-PL"/>
              </w:rPr>
            </w:pPr>
            <w:r w:rsidRPr="000412BD">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0412BD">
              <w:rPr>
                <w:rFonts w:ascii="Times New Roman" w:eastAsia="Times New Roman" w:hAnsi="Times New Roman" w:cs="Times New Roman"/>
                <w:sz w:val="20"/>
                <w:szCs w:val="20"/>
                <w:lang w:eastAsia="pl-PL"/>
              </w:rPr>
              <w:t>]</w:t>
            </w:r>
          </w:p>
        </w:tc>
      </w:tr>
      <w:tr w:rsidR="00DF3A2D" w:rsidRPr="00DD7B98" w14:paraId="33481CC9" w14:textId="77777777" w:rsidTr="00B16B69">
        <w:trPr>
          <w:trHeight w:val="288"/>
        </w:trPr>
        <w:tc>
          <w:tcPr>
            <w:tcW w:w="2810" w:type="dxa"/>
            <w:vMerge/>
            <w:shd w:val="clear" w:color="auto" w:fill="F3F3F3"/>
          </w:tcPr>
          <w:p w14:paraId="2B95D22D"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2DACCABC"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lang w:eastAsia="pl-PL"/>
              </w:rPr>
            </w:pPr>
            <w:r w:rsidRPr="00DB4ADC">
              <w:rPr>
                <w:rFonts w:ascii="Times New Roman" w:eastAsia="Times New Roman" w:hAnsi="Times New Roman" w:cs="Times New Roman"/>
                <w:sz w:val="20"/>
                <w:szCs w:val="20"/>
                <w:lang w:eastAsia="pl-PL"/>
              </w:rPr>
              <w:t>Maksymalna intensywność zabudowy</w:t>
            </w:r>
          </w:p>
        </w:tc>
        <w:tc>
          <w:tcPr>
            <w:tcW w:w="3419" w:type="dxa"/>
          </w:tcPr>
          <w:p w14:paraId="58EA6596" w14:textId="1AAC7CC9" w:rsidR="0078008E" w:rsidRPr="00AC2825" w:rsidRDefault="000412BD" w:rsidP="00EB22C6">
            <w:pPr>
              <w:spacing w:before="144" w:after="144"/>
              <w:rPr>
                <w:rFonts w:ascii="Times New Roman" w:eastAsia="Times New Roman" w:hAnsi="Times New Roman" w:cs="Times New Roman"/>
                <w:sz w:val="20"/>
                <w:szCs w:val="20"/>
                <w:lang w:eastAsia="pl-PL"/>
              </w:rPr>
            </w:pPr>
            <w:r w:rsidRPr="000412BD">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0412BD">
              <w:rPr>
                <w:rFonts w:ascii="Times New Roman" w:eastAsia="Times New Roman" w:hAnsi="Times New Roman" w:cs="Times New Roman"/>
                <w:sz w:val="20"/>
                <w:szCs w:val="20"/>
                <w:lang w:eastAsia="pl-PL"/>
              </w:rPr>
              <w:t>]</w:t>
            </w:r>
          </w:p>
        </w:tc>
      </w:tr>
      <w:tr w:rsidR="00DF3A2D" w:rsidRPr="00DD7B98" w14:paraId="6012EE54" w14:textId="77777777" w:rsidTr="00B16B69">
        <w:trPr>
          <w:trHeight w:val="288"/>
        </w:trPr>
        <w:tc>
          <w:tcPr>
            <w:tcW w:w="2810" w:type="dxa"/>
            <w:vMerge/>
            <w:shd w:val="clear" w:color="auto" w:fill="F3F3F3"/>
          </w:tcPr>
          <w:p w14:paraId="70851712"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3CD2F564" w14:textId="77777777" w:rsidR="00D6706C" w:rsidRPr="00F76FC1" w:rsidRDefault="00D6706C" w:rsidP="002B5B53">
            <w:pPr>
              <w:spacing w:beforeLines="60" w:before="144" w:afterLines="60" w:after="144" w:line="240" w:lineRule="auto"/>
              <w:rPr>
                <w:rFonts w:ascii="Times New Roman" w:eastAsia="Times New Roman" w:hAnsi="Times New Roman" w:cs="Times New Roman"/>
                <w:sz w:val="20"/>
                <w:szCs w:val="20"/>
                <w:highlight w:val="green"/>
                <w:lang w:eastAsia="pl-PL"/>
              </w:rPr>
            </w:pPr>
            <w:r w:rsidRPr="00572612">
              <w:rPr>
                <w:rFonts w:ascii="Times New Roman" w:eastAsia="Times New Roman" w:hAnsi="Times New Roman" w:cs="Times New Roman"/>
                <w:sz w:val="20"/>
                <w:szCs w:val="20"/>
                <w:lang w:eastAsia="pl-PL"/>
              </w:rPr>
              <w:t>Maksymalna i minimalna nadziemna intensywność zabudowy</w:t>
            </w:r>
          </w:p>
        </w:tc>
        <w:tc>
          <w:tcPr>
            <w:tcW w:w="3419" w:type="dxa"/>
          </w:tcPr>
          <w:p w14:paraId="041CCDE1" w14:textId="706C58BC" w:rsidR="0078008E" w:rsidRPr="00F76FC1" w:rsidRDefault="000412BD" w:rsidP="00756510">
            <w:pPr>
              <w:spacing w:before="144" w:after="144"/>
              <w:rPr>
                <w:rFonts w:ascii="Times New Roman" w:eastAsia="Times New Roman" w:hAnsi="Times New Roman" w:cs="Times New Roman"/>
                <w:sz w:val="20"/>
                <w:szCs w:val="20"/>
                <w:highlight w:val="green"/>
                <w:lang w:eastAsia="pl-PL"/>
              </w:rPr>
            </w:pPr>
            <w:r w:rsidRPr="000412BD">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0412BD">
              <w:rPr>
                <w:rFonts w:ascii="Times New Roman" w:eastAsia="Times New Roman" w:hAnsi="Times New Roman" w:cs="Times New Roman"/>
                <w:sz w:val="20"/>
                <w:szCs w:val="20"/>
                <w:lang w:eastAsia="pl-PL"/>
              </w:rPr>
              <w:t>]</w:t>
            </w:r>
          </w:p>
        </w:tc>
      </w:tr>
      <w:tr w:rsidR="00DF3A2D" w:rsidRPr="00DD7B98" w14:paraId="72C45369" w14:textId="77777777" w:rsidTr="00B16B69">
        <w:trPr>
          <w:trHeight w:val="288"/>
        </w:trPr>
        <w:tc>
          <w:tcPr>
            <w:tcW w:w="2810" w:type="dxa"/>
            <w:vMerge/>
            <w:shd w:val="clear" w:color="auto" w:fill="F3F3F3"/>
          </w:tcPr>
          <w:p w14:paraId="514DF231"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36512E4C"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lang w:eastAsia="pl-PL"/>
              </w:rPr>
            </w:pPr>
            <w:r w:rsidRPr="00BD64C8">
              <w:rPr>
                <w:rFonts w:ascii="Times New Roman" w:eastAsia="Times New Roman" w:hAnsi="Times New Roman" w:cs="Times New Roman"/>
                <w:sz w:val="20"/>
                <w:szCs w:val="20"/>
                <w:lang w:eastAsia="pl-PL"/>
              </w:rPr>
              <w:t>Maksymalna powierzchnia zabudowy</w:t>
            </w:r>
          </w:p>
        </w:tc>
        <w:tc>
          <w:tcPr>
            <w:tcW w:w="3419" w:type="dxa"/>
          </w:tcPr>
          <w:p w14:paraId="6369F40C" w14:textId="64A7293E" w:rsidR="0078008E" w:rsidRPr="00AC2825" w:rsidRDefault="000412BD" w:rsidP="00756510">
            <w:pPr>
              <w:spacing w:before="144" w:after="144"/>
              <w:rPr>
                <w:rFonts w:ascii="Times New Roman" w:eastAsia="Times New Roman" w:hAnsi="Times New Roman" w:cs="Times New Roman"/>
                <w:sz w:val="20"/>
                <w:szCs w:val="20"/>
                <w:lang w:eastAsia="pl-PL"/>
              </w:rPr>
            </w:pPr>
            <w:r w:rsidRPr="000412BD">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0412BD">
              <w:rPr>
                <w:rFonts w:ascii="Times New Roman" w:eastAsia="Times New Roman" w:hAnsi="Times New Roman" w:cs="Times New Roman"/>
                <w:sz w:val="20"/>
                <w:szCs w:val="20"/>
                <w:lang w:eastAsia="pl-PL"/>
              </w:rPr>
              <w:t>]</w:t>
            </w:r>
          </w:p>
        </w:tc>
      </w:tr>
      <w:tr w:rsidR="00CC5FC4" w:rsidRPr="00DD7B98" w14:paraId="11E02B7C" w14:textId="77777777" w:rsidTr="00B16B69">
        <w:trPr>
          <w:trHeight w:val="288"/>
        </w:trPr>
        <w:tc>
          <w:tcPr>
            <w:tcW w:w="2810" w:type="dxa"/>
            <w:vMerge/>
            <w:shd w:val="clear" w:color="auto" w:fill="F3F3F3"/>
          </w:tcPr>
          <w:p w14:paraId="70C0E84A" w14:textId="77777777" w:rsidR="00CC5FC4" w:rsidRPr="00DD7B98" w:rsidRDefault="00CC5FC4"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339C568B" w14:textId="77777777" w:rsidR="00CC5FC4" w:rsidRPr="00DD7B98" w:rsidRDefault="00CC5FC4" w:rsidP="002B5B53">
            <w:pPr>
              <w:spacing w:beforeLines="60" w:before="144" w:afterLines="60" w:after="144" w:line="240" w:lineRule="auto"/>
              <w:rPr>
                <w:rFonts w:ascii="Times New Roman" w:eastAsia="Times New Roman" w:hAnsi="Times New Roman" w:cs="Times New Roman"/>
                <w:sz w:val="20"/>
                <w:szCs w:val="20"/>
                <w:lang w:eastAsia="pl-PL"/>
              </w:rPr>
            </w:pPr>
            <w:r w:rsidRPr="00DD7B98">
              <w:rPr>
                <w:rFonts w:ascii="Times New Roman" w:eastAsia="Times New Roman" w:hAnsi="Times New Roman" w:cs="Times New Roman"/>
                <w:sz w:val="20"/>
                <w:szCs w:val="20"/>
                <w:lang w:eastAsia="pl-PL"/>
              </w:rPr>
              <w:t>Maksymalna wysokość zabudowy</w:t>
            </w:r>
          </w:p>
        </w:tc>
        <w:tc>
          <w:tcPr>
            <w:tcW w:w="3419" w:type="dxa"/>
          </w:tcPr>
          <w:p w14:paraId="0FB0EF7C" w14:textId="579CF1A6" w:rsidR="0078008E" w:rsidRPr="00AC2825" w:rsidRDefault="000412BD" w:rsidP="00756510">
            <w:pPr>
              <w:spacing w:before="144" w:after="144"/>
              <w:rPr>
                <w:rFonts w:ascii="Times New Roman" w:eastAsia="Times New Roman" w:hAnsi="Times New Roman" w:cs="Times New Roman"/>
                <w:sz w:val="20"/>
                <w:szCs w:val="20"/>
                <w:lang w:eastAsia="pl-PL"/>
              </w:rPr>
            </w:pPr>
            <w:r w:rsidRPr="000412BD">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0412BD">
              <w:rPr>
                <w:rFonts w:ascii="Times New Roman" w:eastAsia="Times New Roman" w:hAnsi="Times New Roman" w:cs="Times New Roman"/>
                <w:sz w:val="20"/>
                <w:szCs w:val="20"/>
                <w:lang w:eastAsia="pl-PL"/>
              </w:rPr>
              <w:t>]</w:t>
            </w:r>
          </w:p>
        </w:tc>
      </w:tr>
      <w:tr w:rsidR="00DF3A2D" w:rsidRPr="00DD7B98" w14:paraId="2AF0E2B2" w14:textId="77777777" w:rsidTr="00B16B69">
        <w:trPr>
          <w:trHeight w:val="288"/>
        </w:trPr>
        <w:tc>
          <w:tcPr>
            <w:tcW w:w="2810" w:type="dxa"/>
            <w:vMerge/>
            <w:shd w:val="clear" w:color="auto" w:fill="F3F3F3"/>
          </w:tcPr>
          <w:p w14:paraId="5FF0F9CE"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3AAC31CC"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Minimalny udział procentowy powierzchni biologicznie czynnej</w:t>
            </w:r>
          </w:p>
        </w:tc>
        <w:tc>
          <w:tcPr>
            <w:tcW w:w="3419" w:type="dxa"/>
          </w:tcPr>
          <w:p w14:paraId="7AFF3067" w14:textId="3145FA0A" w:rsidR="0078008E" w:rsidRPr="00D46F8A" w:rsidRDefault="000412BD" w:rsidP="00756510">
            <w:pPr>
              <w:spacing w:before="144" w:after="144"/>
              <w:rPr>
                <w:rFonts w:ascii="Times New Roman" w:eastAsia="Times New Roman" w:hAnsi="Times New Roman" w:cs="Times New Roman"/>
                <w:sz w:val="20"/>
                <w:szCs w:val="20"/>
                <w:lang w:eastAsia="pl-PL"/>
              </w:rPr>
            </w:pPr>
            <w:r w:rsidRPr="000412BD">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0412BD">
              <w:rPr>
                <w:rFonts w:ascii="Times New Roman" w:eastAsia="Times New Roman" w:hAnsi="Times New Roman" w:cs="Times New Roman"/>
                <w:sz w:val="20"/>
                <w:szCs w:val="20"/>
                <w:lang w:eastAsia="pl-PL"/>
              </w:rPr>
              <w:t>]</w:t>
            </w:r>
          </w:p>
        </w:tc>
      </w:tr>
      <w:tr w:rsidR="00DF3A2D" w:rsidRPr="00DD7B98" w14:paraId="541C1673" w14:textId="77777777" w:rsidTr="00B16B69">
        <w:trPr>
          <w:trHeight w:val="288"/>
        </w:trPr>
        <w:tc>
          <w:tcPr>
            <w:tcW w:w="2810" w:type="dxa"/>
            <w:vMerge/>
            <w:shd w:val="clear" w:color="auto" w:fill="F3F3F3"/>
          </w:tcPr>
          <w:p w14:paraId="76358321"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7DF4793A"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6331FA">
              <w:rPr>
                <w:rFonts w:ascii="Times New Roman" w:eastAsia="Times New Roman" w:hAnsi="Times New Roman" w:cs="Times New Roman"/>
                <w:sz w:val="20"/>
                <w:szCs w:val="20"/>
                <w:lang w:eastAsia="pl-PL"/>
              </w:rPr>
              <w:t>Minimalna liczba miejsc do parkowania</w:t>
            </w:r>
          </w:p>
        </w:tc>
        <w:tc>
          <w:tcPr>
            <w:tcW w:w="3419" w:type="dxa"/>
          </w:tcPr>
          <w:p w14:paraId="26DBAA2C" w14:textId="26A12E85" w:rsidR="0078008E" w:rsidRPr="00D46F8A" w:rsidRDefault="000412BD" w:rsidP="00756510">
            <w:pPr>
              <w:spacing w:before="144" w:after="144"/>
              <w:rPr>
                <w:rFonts w:ascii="Times New Roman" w:eastAsia="Times New Roman" w:hAnsi="Times New Roman" w:cs="Times New Roman"/>
                <w:sz w:val="20"/>
                <w:szCs w:val="20"/>
                <w:lang w:eastAsia="pl-PL"/>
              </w:rPr>
            </w:pPr>
            <w:r w:rsidRPr="000412BD">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0412BD">
              <w:rPr>
                <w:rFonts w:ascii="Times New Roman" w:eastAsia="Times New Roman" w:hAnsi="Times New Roman" w:cs="Times New Roman"/>
                <w:sz w:val="20"/>
                <w:szCs w:val="20"/>
                <w:lang w:eastAsia="pl-PL"/>
              </w:rPr>
              <w:t>]</w:t>
            </w:r>
          </w:p>
        </w:tc>
      </w:tr>
      <w:tr w:rsidR="00F7371C" w:rsidRPr="00DD7B98" w14:paraId="65884B4D" w14:textId="77777777" w:rsidTr="00FC41B9">
        <w:trPr>
          <w:trHeight w:val="1408"/>
        </w:trPr>
        <w:tc>
          <w:tcPr>
            <w:tcW w:w="2810" w:type="dxa"/>
            <w:vMerge w:val="restart"/>
            <w:shd w:val="clear" w:color="auto" w:fill="F3F3F3"/>
          </w:tcPr>
          <w:p w14:paraId="1145473D" w14:textId="467CE875" w:rsidR="00F7371C" w:rsidRPr="00EC48DE"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r w:rsidRPr="00EC48DE">
              <w:rPr>
                <w:rFonts w:ascii="Times New Roman" w:eastAsia="Times New Roman" w:hAnsi="Times New Roman" w:cs="Times New Roman"/>
                <w:sz w:val="20"/>
                <w:szCs w:val="20"/>
                <w:lang w:eastAsia="pl-PL"/>
              </w:rPr>
              <w:t>Ustalenia decyzji o warunkach zabudowy albo decyzji o ustaleniu lokalizacji inwestycji celu publicznego dla terenu objętego przedsięwzięciem deweloperskim lub zadaniem inwestycyjnym w przypadku braku miejscowego planu zagospodarowania przestrzennego</w:t>
            </w:r>
          </w:p>
        </w:tc>
        <w:tc>
          <w:tcPr>
            <w:tcW w:w="3419" w:type="dxa"/>
          </w:tcPr>
          <w:p w14:paraId="4C59FFBE" w14:textId="69FF31C9" w:rsidR="00D15946" w:rsidRPr="00EC48DE" w:rsidRDefault="00794683" w:rsidP="006C5700">
            <w:pPr>
              <w:spacing w:beforeLines="60" w:before="144" w:afterLines="60" w:after="144" w:line="240" w:lineRule="auto"/>
              <w:rPr>
                <w:rFonts w:ascii="Times New Roman" w:eastAsia="Times New Roman" w:hAnsi="Times New Roman" w:cs="Times New Roman"/>
                <w:sz w:val="20"/>
                <w:szCs w:val="20"/>
                <w:lang w:eastAsia="pl-PL"/>
              </w:rPr>
            </w:pPr>
            <w:r w:rsidRPr="00EC48DE">
              <w:rPr>
                <w:rFonts w:ascii="Times New Roman" w:eastAsia="Times New Roman" w:hAnsi="Times New Roman" w:cs="Times New Roman"/>
                <w:sz w:val="20"/>
                <w:szCs w:val="20"/>
                <w:lang w:eastAsia="pl-PL"/>
              </w:rPr>
              <w:t>Nie dotyczy.</w:t>
            </w:r>
          </w:p>
          <w:p w14:paraId="29CABA51" w14:textId="532EFAD8" w:rsidR="00F7371C" w:rsidRPr="00EC48DE" w:rsidRDefault="00F7371C" w:rsidP="006C5700">
            <w:pPr>
              <w:spacing w:beforeLines="60" w:before="144" w:afterLines="60" w:after="144" w:line="240" w:lineRule="auto"/>
              <w:rPr>
                <w:rFonts w:ascii="Times New Roman" w:eastAsia="Times New Roman" w:hAnsi="Times New Roman" w:cs="Times New Roman"/>
                <w:sz w:val="20"/>
                <w:szCs w:val="20"/>
              </w:rPr>
            </w:pPr>
            <w:r w:rsidRPr="00EC48DE">
              <w:rPr>
                <w:rFonts w:ascii="Times New Roman" w:eastAsia="Times New Roman" w:hAnsi="Times New Roman" w:cs="Times New Roman"/>
                <w:sz w:val="20"/>
                <w:szCs w:val="20"/>
              </w:rPr>
              <w:t>Funkcja zabudowy i zagospodarowania terenu</w:t>
            </w:r>
          </w:p>
        </w:tc>
        <w:tc>
          <w:tcPr>
            <w:tcW w:w="3419" w:type="dxa"/>
          </w:tcPr>
          <w:p w14:paraId="5A469AA7" w14:textId="77777777" w:rsidR="00794683" w:rsidRPr="00EC48DE" w:rsidRDefault="00794683" w:rsidP="00794683">
            <w:pPr>
              <w:spacing w:beforeLines="60" w:before="144" w:afterLines="60" w:after="144" w:line="240" w:lineRule="auto"/>
              <w:rPr>
                <w:rFonts w:ascii="Times New Roman" w:eastAsia="Times New Roman" w:hAnsi="Times New Roman" w:cs="Times New Roman"/>
                <w:sz w:val="20"/>
                <w:szCs w:val="20"/>
                <w:lang w:eastAsia="pl-PL"/>
              </w:rPr>
            </w:pPr>
            <w:r w:rsidRPr="00EC48DE">
              <w:rPr>
                <w:rFonts w:ascii="Times New Roman" w:eastAsia="Times New Roman" w:hAnsi="Times New Roman" w:cs="Times New Roman"/>
                <w:sz w:val="20"/>
                <w:szCs w:val="20"/>
                <w:lang w:eastAsia="pl-PL"/>
              </w:rPr>
              <w:t>Nie dotyczy.</w:t>
            </w:r>
          </w:p>
          <w:p w14:paraId="615A7005" w14:textId="747B42BA" w:rsidR="00F7371C" w:rsidRPr="00EC48DE" w:rsidRDefault="00F7371C" w:rsidP="006C5700">
            <w:pPr>
              <w:rPr>
                <w:rFonts w:ascii="Times New Roman" w:hAnsi="Times New Roman" w:cs="Times New Roman"/>
                <w:sz w:val="20"/>
                <w:szCs w:val="20"/>
              </w:rPr>
            </w:pPr>
            <w:r w:rsidRPr="00EC48DE">
              <w:rPr>
                <w:rFonts w:ascii="Times New Roman" w:hAnsi="Times New Roman" w:cs="Times New Roman"/>
                <w:sz w:val="20"/>
                <w:szCs w:val="20"/>
              </w:rPr>
              <w:t>Sposób użytkowania obiektów budowlanych oraz zagospodarowania terenu</w:t>
            </w:r>
          </w:p>
        </w:tc>
      </w:tr>
      <w:tr w:rsidR="00F7371C" w:rsidRPr="00DD7B98" w14:paraId="2968D058" w14:textId="77777777" w:rsidTr="00B16B69">
        <w:trPr>
          <w:trHeight w:val="181"/>
        </w:trPr>
        <w:tc>
          <w:tcPr>
            <w:tcW w:w="2810" w:type="dxa"/>
            <w:vMerge/>
            <w:shd w:val="clear" w:color="auto" w:fill="F3F3F3"/>
          </w:tcPr>
          <w:p w14:paraId="38BDC0DC"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6838" w:type="dxa"/>
            <w:gridSpan w:val="2"/>
          </w:tcPr>
          <w:p w14:paraId="629C835F" w14:textId="77777777"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Cechy zabudowy i zagospodarowania terenu:</w:t>
            </w:r>
          </w:p>
        </w:tc>
      </w:tr>
      <w:tr w:rsidR="00F7371C" w:rsidRPr="00DD7B98" w14:paraId="6C31EC7E" w14:textId="77777777" w:rsidTr="00B16B69">
        <w:trPr>
          <w:trHeight w:val="181"/>
        </w:trPr>
        <w:tc>
          <w:tcPr>
            <w:tcW w:w="2810" w:type="dxa"/>
            <w:vMerge/>
            <w:shd w:val="clear" w:color="auto" w:fill="F3F3F3"/>
          </w:tcPr>
          <w:p w14:paraId="350D8AF9"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6399457A" w14:textId="77777777"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gabaryty</w:t>
            </w:r>
          </w:p>
        </w:tc>
        <w:tc>
          <w:tcPr>
            <w:tcW w:w="3419" w:type="dxa"/>
          </w:tcPr>
          <w:p w14:paraId="0A0B3D0E" w14:textId="6BBEC210" w:rsidR="00F7371C" w:rsidRPr="00DD7B98" w:rsidRDefault="00794683" w:rsidP="00696250">
            <w:pPr>
              <w:spacing w:beforeLines="60" w:before="144" w:afterLines="60" w:after="144"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Nie dotyczy.</w:t>
            </w:r>
          </w:p>
        </w:tc>
      </w:tr>
      <w:tr w:rsidR="00F7371C" w:rsidRPr="00DD7B98" w14:paraId="552B5780" w14:textId="77777777" w:rsidTr="00B16B69">
        <w:trPr>
          <w:trHeight w:val="181"/>
        </w:trPr>
        <w:tc>
          <w:tcPr>
            <w:tcW w:w="2810" w:type="dxa"/>
            <w:vMerge/>
            <w:shd w:val="clear" w:color="auto" w:fill="F3F3F3"/>
          </w:tcPr>
          <w:p w14:paraId="524A96A2"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12819E3E" w14:textId="77777777"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forma architektoniczna</w:t>
            </w:r>
          </w:p>
        </w:tc>
        <w:tc>
          <w:tcPr>
            <w:tcW w:w="3419" w:type="dxa"/>
          </w:tcPr>
          <w:p w14:paraId="11A07EC0" w14:textId="558D26CF" w:rsidR="00F7371C" w:rsidRPr="00DD7B98" w:rsidRDefault="00794683" w:rsidP="006C5700">
            <w:pPr>
              <w:spacing w:beforeLines="60" w:before="144" w:afterLines="60" w:after="144"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Nie dotyczy.</w:t>
            </w:r>
          </w:p>
        </w:tc>
      </w:tr>
      <w:tr w:rsidR="00F7371C" w:rsidRPr="00DD7B98" w14:paraId="66E6B67A" w14:textId="77777777" w:rsidTr="00B16B69">
        <w:trPr>
          <w:trHeight w:val="181"/>
        </w:trPr>
        <w:tc>
          <w:tcPr>
            <w:tcW w:w="2810" w:type="dxa"/>
            <w:vMerge/>
            <w:shd w:val="clear" w:color="auto" w:fill="F3F3F3"/>
          </w:tcPr>
          <w:p w14:paraId="7AC8BBD6"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01DB07FE" w14:textId="77777777"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usytuowanie linii zabudowy</w:t>
            </w:r>
          </w:p>
        </w:tc>
        <w:tc>
          <w:tcPr>
            <w:tcW w:w="3419" w:type="dxa"/>
          </w:tcPr>
          <w:p w14:paraId="4ACE4981" w14:textId="36B738CA" w:rsidR="00F7371C" w:rsidRPr="00DD7B98" w:rsidRDefault="00794683" w:rsidP="006C5700">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Nie dotyczy.</w:t>
            </w:r>
          </w:p>
        </w:tc>
      </w:tr>
      <w:tr w:rsidR="00F7371C" w:rsidRPr="00DD7B98" w14:paraId="0F3DBF8E" w14:textId="77777777" w:rsidTr="00B16B69">
        <w:trPr>
          <w:trHeight w:val="181"/>
        </w:trPr>
        <w:tc>
          <w:tcPr>
            <w:tcW w:w="2810" w:type="dxa"/>
            <w:vMerge/>
            <w:shd w:val="clear" w:color="auto" w:fill="F3F3F3"/>
          </w:tcPr>
          <w:p w14:paraId="3BF34448"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7E8F4F73" w14:textId="77777777"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intensywność wykorzystania terenu</w:t>
            </w:r>
          </w:p>
        </w:tc>
        <w:tc>
          <w:tcPr>
            <w:tcW w:w="3419" w:type="dxa"/>
          </w:tcPr>
          <w:p w14:paraId="5AE7F20D" w14:textId="62A95615" w:rsidR="00F7371C" w:rsidRPr="00DD7B98" w:rsidRDefault="00794683" w:rsidP="00BC635A">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Nie dotyczy.</w:t>
            </w:r>
          </w:p>
        </w:tc>
      </w:tr>
      <w:tr w:rsidR="00F7371C" w:rsidRPr="00DD7B98" w14:paraId="1B8F3E8B" w14:textId="77777777" w:rsidTr="00B16B69">
        <w:trPr>
          <w:trHeight w:val="181"/>
        </w:trPr>
        <w:tc>
          <w:tcPr>
            <w:tcW w:w="2810" w:type="dxa"/>
            <w:vMerge/>
            <w:shd w:val="clear" w:color="auto" w:fill="F3F3F3"/>
          </w:tcPr>
          <w:p w14:paraId="4EEA7477"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1382D6D2" w14:textId="77777777"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warunki ochrony środowiska i zdrowia ludzi, przyrody i krajobrazu</w:t>
            </w:r>
          </w:p>
        </w:tc>
        <w:tc>
          <w:tcPr>
            <w:tcW w:w="3419" w:type="dxa"/>
          </w:tcPr>
          <w:p w14:paraId="1D77E4BF" w14:textId="7A7C39BD" w:rsidR="00F7371C" w:rsidRPr="00DD7B98" w:rsidRDefault="00794683" w:rsidP="00BC635A">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Nie dotyczy.</w:t>
            </w:r>
          </w:p>
        </w:tc>
      </w:tr>
      <w:tr w:rsidR="00F7371C" w:rsidRPr="00DD7B98" w14:paraId="697FCCB9" w14:textId="77777777" w:rsidTr="00B16B69">
        <w:trPr>
          <w:trHeight w:val="181"/>
        </w:trPr>
        <w:tc>
          <w:tcPr>
            <w:tcW w:w="2810" w:type="dxa"/>
            <w:vMerge/>
            <w:shd w:val="clear" w:color="auto" w:fill="F3F3F3"/>
          </w:tcPr>
          <w:p w14:paraId="615F1517"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17B8EED8" w14:textId="3A7FD6BC"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wymagania dotyczące zabudowy i</w:t>
            </w:r>
            <w:r w:rsidR="00273AB4">
              <w:rPr>
                <w:rFonts w:ascii="Times New Roman" w:eastAsia="Times New Roman" w:hAnsi="Times New Roman" w:cs="Times New Roman"/>
                <w:sz w:val="20"/>
                <w:szCs w:val="20"/>
                <w:lang w:eastAsia="pl-PL"/>
              </w:rPr>
              <w:t> </w:t>
            </w:r>
            <w:r w:rsidRPr="00DD7B98">
              <w:rPr>
                <w:rFonts w:ascii="Times New Roman" w:eastAsia="Times New Roman" w:hAnsi="Times New Roman" w:cs="Times New Roman"/>
                <w:sz w:val="20"/>
                <w:szCs w:val="20"/>
                <w:lang w:eastAsia="pl-PL"/>
              </w:rPr>
              <w:t xml:space="preserve">zagospodarowania terenu położonego </w:t>
            </w:r>
            <w:r w:rsidRPr="00DD7B98">
              <w:rPr>
                <w:rFonts w:ascii="Times New Roman" w:eastAsia="Times New Roman" w:hAnsi="Times New Roman" w:cs="Times New Roman"/>
                <w:sz w:val="20"/>
                <w:szCs w:val="20"/>
                <w:lang w:eastAsia="pl-PL"/>
              </w:rPr>
              <w:lastRenderedPageBreak/>
              <w:t>na obszarach szczególnego zagrożenia powodzią</w:t>
            </w:r>
          </w:p>
        </w:tc>
        <w:tc>
          <w:tcPr>
            <w:tcW w:w="3419" w:type="dxa"/>
          </w:tcPr>
          <w:p w14:paraId="62A11811" w14:textId="77777777" w:rsidR="0091351B" w:rsidRDefault="0091351B" w:rsidP="0091351B">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Nie dotyczy.</w:t>
            </w:r>
          </w:p>
          <w:p w14:paraId="2CAFA5FE" w14:textId="55DB8C45"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p>
        </w:tc>
      </w:tr>
      <w:tr w:rsidR="00F7371C" w:rsidRPr="00DD7B98" w14:paraId="645D5586" w14:textId="77777777" w:rsidTr="00B16B69">
        <w:trPr>
          <w:trHeight w:val="181"/>
        </w:trPr>
        <w:tc>
          <w:tcPr>
            <w:tcW w:w="2810" w:type="dxa"/>
            <w:vMerge/>
            <w:shd w:val="clear" w:color="auto" w:fill="F3F3F3"/>
          </w:tcPr>
          <w:p w14:paraId="66DDD209"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66CF94A2" w14:textId="77777777"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warunki ochrony dziedzictwa kulturowego i zabytków oraz dóbr kultury współczesnej</w:t>
            </w:r>
          </w:p>
        </w:tc>
        <w:tc>
          <w:tcPr>
            <w:tcW w:w="3419" w:type="dxa"/>
          </w:tcPr>
          <w:p w14:paraId="4486043C" w14:textId="0256CDEB" w:rsidR="00F7371C" w:rsidRPr="0091351B" w:rsidRDefault="00794683" w:rsidP="0091351B">
            <w:r>
              <w:rPr>
                <w:rFonts w:ascii="Times New Roman" w:eastAsia="Times New Roman" w:hAnsi="Times New Roman" w:cs="Times New Roman"/>
                <w:sz w:val="20"/>
                <w:szCs w:val="20"/>
                <w:lang w:eastAsia="pl-PL"/>
              </w:rPr>
              <w:t>Nie dotyczy.</w:t>
            </w:r>
          </w:p>
        </w:tc>
      </w:tr>
      <w:tr w:rsidR="00F7371C" w:rsidRPr="00DD7B98" w14:paraId="12BF906E" w14:textId="77777777" w:rsidTr="00B16B69">
        <w:trPr>
          <w:trHeight w:val="181"/>
        </w:trPr>
        <w:tc>
          <w:tcPr>
            <w:tcW w:w="2810" w:type="dxa"/>
            <w:vMerge/>
            <w:shd w:val="clear" w:color="auto" w:fill="F3F3F3"/>
          </w:tcPr>
          <w:p w14:paraId="6BA6ECD0"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7DD7E06B" w14:textId="77777777"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wymagania dotyczące ochrony innych terenów lub obiektów podlegających ochronie na podstawie przepisów odrębnych</w:t>
            </w:r>
          </w:p>
        </w:tc>
        <w:tc>
          <w:tcPr>
            <w:tcW w:w="3419" w:type="dxa"/>
          </w:tcPr>
          <w:p w14:paraId="72BD7A0B" w14:textId="77777777" w:rsidR="0091351B" w:rsidRDefault="0091351B" w:rsidP="0091351B">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p w14:paraId="5DC9689F" w14:textId="5CDF0486"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p>
        </w:tc>
      </w:tr>
      <w:tr w:rsidR="00F7371C" w:rsidRPr="00DD7B98" w14:paraId="2C217587" w14:textId="77777777" w:rsidTr="00B16B69">
        <w:trPr>
          <w:trHeight w:val="181"/>
        </w:trPr>
        <w:tc>
          <w:tcPr>
            <w:tcW w:w="2810" w:type="dxa"/>
            <w:vMerge/>
            <w:shd w:val="clear" w:color="auto" w:fill="F3F3F3"/>
          </w:tcPr>
          <w:p w14:paraId="5A147851"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5E58A9A5" w14:textId="09FDBB99"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warunki i szczegółowe zasady obsługi w</w:t>
            </w:r>
            <w:r w:rsidR="00273AB4">
              <w:rPr>
                <w:rFonts w:ascii="Times New Roman" w:eastAsia="Times New Roman" w:hAnsi="Times New Roman" w:cs="Times New Roman"/>
                <w:sz w:val="20"/>
                <w:szCs w:val="20"/>
                <w:lang w:eastAsia="pl-PL"/>
              </w:rPr>
              <w:t> </w:t>
            </w:r>
            <w:r w:rsidRPr="00DD7B98">
              <w:rPr>
                <w:rFonts w:ascii="Times New Roman" w:eastAsia="Times New Roman" w:hAnsi="Times New Roman" w:cs="Times New Roman"/>
                <w:sz w:val="20"/>
                <w:szCs w:val="20"/>
                <w:lang w:eastAsia="pl-PL"/>
              </w:rPr>
              <w:t>zakresie komunikacji</w:t>
            </w:r>
          </w:p>
        </w:tc>
        <w:tc>
          <w:tcPr>
            <w:tcW w:w="3419" w:type="dxa"/>
          </w:tcPr>
          <w:p w14:paraId="0A710034" w14:textId="75F9B734" w:rsidR="00F7371C" w:rsidRPr="00DD7B98" w:rsidRDefault="00794683" w:rsidP="006C5700">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Nie dotyczy.</w:t>
            </w:r>
          </w:p>
        </w:tc>
      </w:tr>
      <w:tr w:rsidR="00F7371C" w:rsidRPr="00DD7B98" w14:paraId="5E2105E6" w14:textId="77777777" w:rsidTr="00B16B69">
        <w:trPr>
          <w:trHeight w:val="181"/>
        </w:trPr>
        <w:tc>
          <w:tcPr>
            <w:tcW w:w="2810" w:type="dxa"/>
            <w:vMerge/>
            <w:shd w:val="clear" w:color="auto" w:fill="F3F3F3"/>
          </w:tcPr>
          <w:p w14:paraId="1AA67D15"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00195B96" w14:textId="6F5BB612"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warunki i szczegółowe zasady obsługi w</w:t>
            </w:r>
            <w:r w:rsidR="00273AB4">
              <w:rPr>
                <w:rFonts w:ascii="Times New Roman" w:eastAsia="Times New Roman" w:hAnsi="Times New Roman" w:cs="Times New Roman"/>
                <w:sz w:val="20"/>
                <w:szCs w:val="20"/>
                <w:lang w:eastAsia="pl-PL"/>
              </w:rPr>
              <w:t> </w:t>
            </w:r>
            <w:r w:rsidRPr="00DD7B98">
              <w:rPr>
                <w:rFonts w:ascii="Times New Roman" w:eastAsia="Times New Roman" w:hAnsi="Times New Roman" w:cs="Times New Roman"/>
                <w:sz w:val="20"/>
                <w:szCs w:val="20"/>
                <w:lang w:eastAsia="pl-PL"/>
              </w:rPr>
              <w:t>zakresie infrastruktury technicznej</w:t>
            </w:r>
          </w:p>
        </w:tc>
        <w:tc>
          <w:tcPr>
            <w:tcW w:w="3419" w:type="dxa"/>
          </w:tcPr>
          <w:p w14:paraId="67DB2B82" w14:textId="0BE0B002" w:rsidR="00F7371C" w:rsidRPr="00DD7B98" w:rsidRDefault="00794683" w:rsidP="0091351B">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Nie dotyczy.</w:t>
            </w:r>
          </w:p>
        </w:tc>
      </w:tr>
      <w:tr w:rsidR="00F7371C" w:rsidRPr="00DD7B98" w14:paraId="5FD7A64D" w14:textId="77777777" w:rsidTr="00B16B69">
        <w:trPr>
          <w:trHeight w:val="181"/>
        </w:trPr>
        <w:tc>
          <w:tcPr>
            <w:tcW w:w="2810" w:type="dxa"/>
            <w:vMerge/>
            <w:shd w:val="clear" w:color="auto" w:fill="F3F3F3"/>
          </w:tcPr>
          <w:p w14:paraId="33EC30B5"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071555AA" w14:textId="1E4460A3"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lang w:eastAsia="pl-PL"/>
              </w:rPr>
            </w:pPr>
            <w:r w:rsidRPr="00DD7B98">
              <w:rPr>
                <w:rFonts w:ascii="Times New Roman" w:hAnsi="Times New Roman" w:cs="Times New Roman"/>
                <w:sz w:val="20"/>
                <w:szCs w:val="20"/>
              </w:rPr>
              <w:t>minimalny udział procentowy po</w:t>
            </w:r>
            <w:r w:rsidR="00407983">
              <w:rPr>
                <w:rFonts w:ascii="Times New Roman" w:hAnsi="Times New Roman" w:cs="Times New Roman"/>
                <w:sz w:val="20"/>
                <w:szCs w:val="20"/>
              </w:rPr>
              <w:t>wierzchni biologicznie czynnej</w:t>
            </w:r>
          </w:p>
        </w:tc>
        <w:tc>
          <w:tcPr>
            <w:tcW w:w="3419" w:type="dxa"/>
          </w:tcPr>
          <w:p w14:paraId="5884204A" w14:textId="608CBF0E" w:rsidR="00F7371C" w:rsidRPr="00DD7B98" w:rsidRDefault="00794683" w:rsidP="006C5700">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Nie dotyczy.</w:t>
            </w:r>
          </w:p>
        </w:tc>
      </w:tr>
      <w:tr w:rsidR="00F7371C" w:rsidRPr="00DD7B98" w14:paraId="5B210EE0" w14:textId="77777777" w:rsidTr="00B16B69">
        <w:trPr>
          <w:trHeight w:val="181"/>
        </w:trPr>
        <w:tc>
          <w:tcPr>
            <w:tcW w:w="2810" w:type="dxa"/>
            <w:vMerge/>
            <w:shd w:val="clear" w:color="auto" w:fill="F3F3F3"/>
          </w:tcPr>
          <w:p w14:paraId="6F13B5A1"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622BE3A3" w14:textId="77777777" w:rsidR="00F7371C" w:rsidRPr="00DD7B98" w:rsidRDefault="00F7371C" w:rsidP="006C5700">
            <w:pPr>
              <w:rPr>
                <w:rFonts w:ascii="Times New Roman" w:hAnsi="Times New Roman" w:cs="Times New Roman"/>
                <w:sz w:val="20"/>
                <w:szCs w:val="20"/>
              </w:rPr>
            </w:pPr>
            <w:r w:rsidRPr="00DD7B98">
              <w:rPr>
                <w:rFonts w:ascii="Times New Roman" w:hAnsi="Times New Roman" w:cs="Times New Roman"/>
                <w:sz w:val="20"/>
                <w:szCs w:val="20"/>
              </w:rPr>
              <w:t>nadziemna intensywność zabudowy</w:t>
            </w:r>
          </w:p>
        </w:tc>
        <w:tc>
          <w:tcPr>
            <w:tcW w:w="3419" w:type="dxa"/>
          </w:tcPr>
          <w:p w14:paraId="48C8D1AF" w14:textId="6211BF9E" w:rsidR="00F7371C" w:rsidRPr="00DD7B98" w:rsidRDefault="00794683" w:rsidP="006C5700">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Nie dotyczy.</w:t>
            </w:r>
          </w:p>
        </w:tc>
      </w:tr>
      <w:tr w:rsidR="00F7371C" w:rsidRPr="00DD7B98" w14:paraId="7EF2A973" w14:textId="77777777" w:rsidTr="00B16B69">
        <w:trPr>
          <w:trHeight w:val="181"/>
        </w:trPr>
        <w:tc>
          <w:tcPr>
            <w:tcW w:w="2810" w:type="dxa"/>
            <w:vMerge/>
            <w:shd w:val="clear" w:color="auto" w:fill="F3F3F3"/>
          </w:tcPr>
          <w:p w14:paraId="1E447B39"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4437F700" w14:textId="77777777" w:rsidR="00F7371C" w:rsidRPr="00DD7B98" w:rsidRDefault="00F7371C" w:rsidP="006C5700">
            <w:pPr>
              <w:rPr>
                <w:rFonts w:ascii="Times New Roman" w:hAnsi="Times New Roman" w:cs="Times New Roman"/>
                <w:sz w:val="20"/>
                <w:szCs w:val="20"/>
              </w:rPr>
            </w:pPr>
            <w:r w:rsidRPr="00DD7B98">
              <w:rPr>
                <w:rFonts w:ascii="Times New Roman" w:hAnsi="Times New Roman" w:cs="Times New Roman"/>
                <w:sz w:val="20"/>
                <w:szCs w:val="20"/>
              </w:rPr>
              <w:t>wysokość zabudowy</w:t>
            </w:r>
          </w:p>
        </w:tc>
        <w:tc>
          <w:tcPr>
            <w:tcW w:w="3419" w:type="dxa"/>
          </w:tcPr>
          <w:p w14:paraId="320B84CE" w14:textId="02B52587" w:rsidR="00F7371C" w:rsidRPr="00DD7B98" w:rsidRDefault="00794683" w:rsidP="003F3B26">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Nie dotyczy.</w:t>
            </w:r>
          </w:p>
        </w:tc>
      </w:tr>
      <w:tr w:rsidR="00DF3A2D" w:rsidRPr="00DD7B98" w14:paraId="3F89F064" w14:textId="77777777" w:rsidTr="00B16B69">
        <w:trPr>
          <w:trHeight w:val="73"/>
        </w:trPr>
        <w:tc>
          <w:tcPr>
            <w:tcW w:w="2810" w:type="dxa"/>
            <w:vMerge w:val="restart"/>
            <w:shd w:val="clear" w:color="auto" w:fill="F3F3F3"/>
          </w:tcPr>
          <w:p w14:paraId="5C19107B" w14:textId="1C9F917E" w:rsidR="00D6706C" w:rsidRPr="00DD7B98" w:rsidRDefault="00D6706C" w:rsidP="00794683">
            <w:pPr>
              <w:spacing w:beforeLines="60" w:before="144" w:afterLines="60" w:after="144" w:line="240" w:lineRule="auto"/>
              <w:rPr>
                <w:rFonts w:ascii="Times New Roman" w:eastAsia="Times New Roman" w:hAnsi="Times New Roman" w:cs="Times New Roman"/>
                <w:sz w:val="20"/>
                <w:szCs w:val="20"/>
                <w:lang w:eastAsia="pl-PL"/>
              </w:rPr>
            </w:pPr>
            <w:r w:rsidRPr="00DD7B98">
              <w:rPr>
                <w:rFonts w:ascii="Times New Roman" w:eastAsia="Times New Roman" w:hAnsi="Times New Roman" w:cs="Times New Roman"/>
                <w:sz w:val="20"/>
                <w:szCs w:val="20"/>
              </w:rPr>
              <w:t xml:space="preserve">Informacje dotyczące przewidzianych inwestycji w promieniu </w:t>
            </w:r>
            <w:smartTag w:uri="urn:schemas-microsoft-com:office:smarttags" w:element="metricconverter">
              <w:smartTagPr>
                <w:attr w:name="ProductID" w:val="1 km"/>
              </w:smartTagPr>
              <w:r w:rsidRPr="00DD7B98">
                <w:rPr>
                  <w:rFonts w:ascii="Times New Roman" w:eastAsia="Times New Roman" w:hAnsi="Times New Roman" w:cs="Times New Roman"/>
                  <w:sz w:val="20"/>
                  <w:szCs w:val="20"/>
                </w:rPr>
                <w:t>1 km</w:t>
              </w:r>
            </w:smartTag>
            <w:r w:rsidRPr="00DD7B98">
              <w:rPr>
                <w:rFonts w:ascii="Times New Roman" w:eastAsia="Times New Roman" w:hAnsi="Times New Roman" w:cs="Times New Roman"/>
                <w:sz w:val="20"/>
                <w:szCs w:val="20"/>
              </w:rPr>
              <w:t xml:space="preserve"> od </w:t>
            </w:r>
            <w:r w:rsidR="00CC5FC4" w:rsidRPr="00DD7B98">
              <w:rPr>
                <w:rFonts w:ascii="Times New Roman" w:eastAsia="Times New Roman" w:hAnsi="Times New Roman" w:cs="Times New Roman"/>
                <w:sz w:val="20"/>
                <w:szCs w:val="20"/>
              </w:rPr>
              <w:t xml:space="preserve">terenu objętego przedsięwzięciem deweloperskim lub zadaniem </w:t>
            </w:r>
            <w:r w:rsidR="009327A6" w:rsidRPr="00DD7B98">
              <w:rPr>
                <w:rFonts w:ascii="Times New Roman" w:hAnsi="Times New Roman" w:cs="Times New Roman"/>
                <w:sz w:val="20"/>
                <w:szCs w:val="20"/>
              </w:rPr>
              <w:t>inwestycyjnym</w:t>
            </w:r>
            <w:r w:rsidR="009327A6" w:rsidRPr="00DD7B98">
              <w:rPr>
                <w:rStyle w:val="IGindeksgrny"/>
                <w:rFonts w:ascii="Times New Roman" w:hAnsi="Times New Roman" w:cs="Times New Roman"/>
                <w:sz w:val="20"/>
                <w:szCs w:val="20"/>
              </w:rPr>
              <w:footnoteReference w:id="6"/>
            </w:r>
            <w:r w:rsidR="009327A6" w:rsidRPr="00DD7B98">
              <w:rPr>
                <w:rStyle w:val="IGindeksgrny"/>
                <w:rFonts w:ascii="Times New Roman" w:hAnsi="Times New Roman" w:cs="Times New Roman"/>
                <w:sz w:val="20"/>
                <w:szCs w:val="20"/>
              </w:rPr>
              <w:t>)</w:t>
            </w:r>
            <w:r w:rsidR="009327A6" w:rsidRPr="00DD7B98">
              <w:rPr>
                <w:rFonts w:ascii="Times New Roman" w:eastAsia="Times New Roman" w:hAnsi="Times New Roman" w:cs="Times New Roman"/>
                <w:sz w:val="20"/>
                <w:szCs w:val="20"/>
              </w:rPr>
              <w:t xml:space="preserve">, </w:t>
            </w:r>
            <w:r w:rsidRPr="00DD7B98">
              <w:rPr>
                <w:rFonts w:ascii="Times New Roman" w:eastAsia="Times New Roman" w:hAnsi="Times New Roman" w:cs="Times New Roman"/>
                <w:sz w:val="20"/>
                <w:szCs w:val="20"/>
              </w:rPr>
              <w:t>zawarte w:</w:t>
            </w:r>
          </w:p>
        </w:tc>
        <w:tc>
          <w:tcPr>
            <w:tcW w:w="3419" w:type="dxa"/>
          </w:tcPr>
          <w:p w14:paraId="489A2A21" w14:textId="77777777" w:rsidR="00D6706C" w:rsidRPr="00DD7B98" w:rsidRDefault="00D6706C" w:rsidP="0079468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miejscowych planach zagospodarowania przestrzennego</w:t>
            </w:r>
          </w:p>
        </w:tc>
        <w:tc>
          <w:tcPr>
            <w:tcW w:w="3419" w:type="dxa"/>
          </w:tcPr>
          <w:p w14:paraId="3B38FE66" w14:textId="77777777" w:rsidR="00322ACB" w:rsidRPr="00C124DA" w:rsidRDefault="00322ACB" w:rsidP="00322ACB">
            <w:pPr>
              <w:spacing w:beforeLines="60" w:before="144" w:afterLines="60" w:after="144" w:line="240" w:lineRule="auto"/>
              <w:rPr>
                <w:rFonts w:ascii="Times New Roman" w:hAnsi="Times New Roman" w:cs="Times New Roman"/>
                <w:sz w:val="20"/>
                <w:szCs w:val="20"/>
              </w:rPr>
            </w:pPr>
            <w:hyperlink r:id="rId14" w:history="1">
              <w:r w:rsidRPr="00C124DA">
                <w:rPr>
                  <w:rStyle w:val="Hipercze"/>
                  <w:rFonts w:ascii="Times New Roman" w:hAnsi="Times New Roman" w:cs="Times New Roman"/>
                  <w:sz w:val="20"/>
                  <w:szCs w:val="20"/>
                </w:rPr>
                <w:t>https://grodziskmazowiecki.e-mapa.net/</w:t>
              </w:r>
            </w:hyperlink>
          </w:p>
          <w:p w14:paraId="5D4F1FF5" w14:textId="1484502C" w:rsidR="00B732F2" w:rsidRPr="00DD7B98" w:rsidRDefault="00322ACB" w:rsidP="00322ACB">
            <w:pPr>
              <w:spacing w:beforeLines="60" w:before="144" w:afterLines="60" w:after="144" w:line="240" w:lineRule="auto"/>
              <w:rPr>
                <w:rFonts w:ascii="Times New Roman" w:eastAsia="Times New Roman" w:hAnsi="Times New Roman" w:cs="Times New Roman"/>
                <w:sz w:val="20"/>
                <w:szCs w:val="20"/>
                <w:lang w:eastAsia="pl-PL"/>
              </w:rPr>
            </w:pPr>
            <w:hyperlink r:id="rId15" w:history="1">
              <w:r w:rsidRPr="000E12D7">
                <w:rPr>
                  <w:rStyle w:val="Hipercze"/>
                  <w:rFonts w:ascii="Times New Roman" w:eastAsia="Times New Roman" w:hAnsi="Times New Roman" w:cs="Times New Roman"/>
                  <w:sz w:val="20"/>
                  <w:szCs w:val="20"/>
                  <w:lang w:eastAsia="pl-PL"/>
                </w:rPr>
                <w:t>https://planowanieprzestrzenne.grodzisk.pl/plany-zagospodarowania/</w:t>
              </w:r>
            </w:hyperlink>
          </w:p>
        </w:tc>
      </w:tr>
      <w:tr w:rsidR="00F76BB4" w:rsidRPr="00DD7B98" w14:paraId="7876B1A0" w14:textId="77777777" w:rsidTr="00B16B69">
        <w:trPr>
          <w:trHeight w:val="71"/>
        </w:trPr>
        <w:tc>
          <w:tcPr>
            <w:tcW w:w="2810" w:type="dxa"/>
            <w:vMerge/>
            <w:shd w:val="clear" w:color="auto" w:fill="F3F3F3"/>
          </w:tcPr>
          <w:p w14:paraId="29D805DE" w14:textId="77777777" w:rsidR="00F76BB4" w:rsidRPr="00DD7B98" w:rsidRDefault="00F76BB4" w:rsidP="00794683">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5F65F1CF" w14:textId="2F28031F" w:rsidR="00F76BB4" w:rsidRPr="00B732F2" w:rsidRDefault="00F76BB4" w:rsidP="00794683">
            <w:pPr>
              <w:spacing w:before="240"/>
              <w:rPr>
                <w:rFonts w:ascii="Times New Roman" w:hAnsi="Times New Roman" w:cs="Times New Roman"/>
                <w:sz w:val="20"/>
                <w:szCs w:val="20"/>
              </w:rPr>
            </w:pPr>
            <w:r w:rsidRPr="00B732F2">
              <w:rPr>
                <w:rFonts w:ascii="Times New Roman" w:eastAsia="Times New Roman" w:hAnsi="Times New Roman" w:cs="Times New Roman"/>
                <w:sz w:val="20"/>
                <w:szCs w:val="20"/>
                <w:lang w:eastAsia="pl-PL"/>
              </w:rPr>
              <w:t>decyzjach o warunkach zabudowy i</w:t>
            </w:r>
            <w:r w:rsidR="00273AB4" w:rsidRPr="00B732F2">
              <w:rPr>
                <w:rFonts w:ascii="Times New Roman" w:eastAsia="Times New Roman" w:hAnsi="Times New Roman" w:cs="Times New Roman"/>
                <w:sz w:val="20"/>
                <w:szCs w:val="20"/>
                <w:lang w:eastAsia="pl-PL"/>
              </w:rPr>
              <w:t> </w:t>
            </w:r>
            <w:r w:rsidRPr="00B732F2">
              <w:rPr>
                <w:rFonts w:ascii="Times New Roman" w:eastAsia="Times New Roman" w:hAnsi="Times New Roman" w:cs="Times New Roman"/>
                <w:sz w:val="20"/>
                <w:szCs w:val="20"/>
                <w:lang w:eastAsia="pl-PL"/>
              </w:rPr>
              <w:t>zagospodarowania terenu</w:t>
            </w:r>
          </w:p>
        </w:tc>
        <w:tc>
          <w:tcPr>
            <w:tcW w:w="3419" w:type="dxa"/>
          </w:tcPr>
          <w:p w14:paraId="64FA7C12" w14:textId="17FA4401" w:rsidR="00F76BB4" w:rsidRPr="00B732F2" w:rsidRDefault="00EC48DE" w:rsidP="00794683">
            <w:pPr>
              <w:spacing w:beforeLines="60" w:before="144" w:afterLines="60" w:after="144" w:line="240" w:lineRule="auto"/>
              <w:rPr>
                <w:rFonts w:ascii="Times New Roman" w:eastAsia="Times New Roman" w:hAnsi="Times New Roman" w:cs="Times New Roman"/>
                <w:sz w:val="20"/>
                <w:szCs w:val="20"/>
              </w:rPr>
            </w:pPr>
            <w:r w:rsidRPr="00B732F2">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B732F2">
              <w:rPr>
                <w:rFonts w:ascii="Times New Roman" w:eastAsia="Times New Roman" w:hAnsi="Times New Roman" w:cs="Times New Roman"/>
                <w:sz w:val="20"/>
                <w:szCs w:val="20"/>
                <w:lang w:eastAsia="pl-PL"/>
              </w:rPr>
              <w:t>]</w:t>
            </w:r>
          </w:p>
        </w:tc>
      </w:tr>
      <w:tr w:rsidR="00F76BB4" w:rsidRPr="00DD7B98" w14:paraId="2D1A8A01" w14:textId="77777777" w:rsidTr="00B16B69">
        <w:trPr>
          <w:trHeight w:val="71"/>
        </w:trPr>
        <w:tc>
          <w:tcPr>
            <w:tcW w:w="2810" w:type="dxa"/>
            <w:vMerge/>
            <w:shd w:val="clear" w:color="auto" w:fill="F3F3F3"/>
          </w:tcPr>
          <w:p w14:paraId="7C894753" w14:textId="77777777" w:rsidR="00F76BB4" w:rsidRPr="00DD7B98" w:rsidRDefault="00F76BB4" w:rsidP="00794683">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39823343" w14:textId="7789EB82" w:rsidR="00F76BB4" w:rsidRPr="00B732F2" w:rsidRDefault="00F76BB4" w:rsidP="00794683">
            <w:pPr>
              <w:widowControl w:val="0"/>
              <w:autoSpaceDE w:val="0"/>
              <w:autoSpaceDN w:val="0"/>
              <w:adjustRightInd w:val="0"/>
              <w:spacing w:before="240" w:after="0" w:line="360" w:lineRule="auto"/>
              <w:rPr>
                <w:rFonts w:ascii="Times New Roman" w:eastAsia="Times New Roman" w:hAnsi="Times New Roman" w:cs="Times New Roman"/>
                <w:sz w:val="20"/>
                <w:szCs w:val="20"/>
                <w:lang w:eastAsia="pl-PL"/>
              </w:rPr>
            </w:pPr>
            <w:r w:rsidRPr="00B732F2">
              <w:rPr>
                <w:rFonts w:ascii="Times New Roman" w:eastAsia="Times New Roman" w:hAnsi="Times New Roman" w:cs="Times New Roman"/>
                <w:sz w:val="20"/>
                <w:szCs w:val="20"/>
              </w:rPr>
              <w:t>decyzjach o środowiskowych</w:t>
            </w:r>
            <w:r w:rsidR="006C5700" w:rsidRPr="00B732F2">
              <w:rPr>
                <w:rFonts w:ascii="Times New Roman" w:eastAsia="Times New Roman" w:hAnsi="Times New Roman" w:cs="Times New Roman"/>
                <w:sz w:val="20"/>
                <w:szCs w:val="20"/>
              </w:rPr>
              <w:t xml:space="preserve"> </w:t>
            </w:r>
            <w:r w:rsidRPr="00B732F2">
              <w:rPr>
                <w:rFonts w:ascii="Times New Roman" w:eastAsia="Times New Roman" w:hAnsi="Times New Roman" w:cs="Times New Roman"/>
                <w:sz w:val="20"/>
                <w:szCs w:val="20"/>
              </w:rPr>
              <w:t>uwarunkowaniach</w:t>
            </w:r>
          </w:p>
        </w:tc>
        <w:tc>
          <w:tcPr>
            <w:tcW w:w="3419" w:type="dxa"/>
          </w:tcPr>
          <w:p w14:paraId="64B59230" w14:textId="77777777" w:rsidR="00F76BB4" w:rsidRDefault="000412BD" w:rsidP="00794683">
            <w:pPr>
              <w:spacing w:beforeLines="60" w:before="144" w:afterLines="60" w:after="144" w:line="240" w:lineRule="auto"/>
              <w:rPr>
                <w:rFonts w:ascii="Times New Roman" w:eastAsia="Times New Roman" w:hAnsi="Times New Roman" w:cs="Times New Roman"/>
                <w:sz w:val="20"/>
                <w:szCs w:val="20"/>
                <w:lang w:eastAsia="pl-PL"/>
              </w:rPr>
            </w:pPr>
            <w:r w:rsidRPr="00B732F2">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B732F2">
              <w:rPr>
                <w:rFonts w:ascii="Times New Roman" w:eastAsia="Times New Roman" w:hAnsi="Times New Roman" w:cs="Times New Roman"/>
                <w:sz w:val="20"/>
                <w:szCs w:val="20"/>
                <w:lang w:eastAsia="pl-PL"/>
              </w:rPr>
              <w:t>]</w:t>
            </w:r>
          </w:p>
          <w:p w14:paraId="24B6156E" w14:textId="77777777" w:rsidR="001D0C39" w:rsidRDefault="001D0C39" w:rsidP="001D0C39">
            <w:pPr>
              <w:spacing w:beforeLines="60" w:before="144" w:afterLines="60" w:after="144" w:line="240" w:lineRule="auto"/>
              <w:rPr>
                <w:rFonts w:ascii="Times New Roman" w:eastAsia="Times New Roman" w:hAnsi="Times New Roman" w:cs="Times New Roman"/>
                <w:color w:val="538135" w:themeColor="accent6" w:themeShade="BF"/>
                <w:sz w:val="20"/>
                <w:szCs w:val="20"/>
                <w:lang w:eastAsia="pl-PL"/>
              </w:rPr>
            </w:pPr>
            <w:hyperlink r:id="rId16" w:history="1">
              <w:r w:rsidRPr="009F64A4">
                <w:rPr>
                  <w:rStyle w:val="Hipercze"/>
                  <w:rFonts w:ascii="Times New Roman" w:eastAsia="Times New Roman" w:hAnsi="Times New Roman" w:cs="Times New Roman"/>
                  <w:sz w:val="20"/>
                  <w:szCs w:val="20"/>
                  <w:lang w:eastAsia="pl-PL"/>
                  <w14:textFill>
                    <w14:solidFill>
                      <w14:srgbClr w14:val="0563C1">
                        <w14:lumMod w14:val="75000"/>
                      </w14:srgbClr>
                    </w14:solidFill>
                  </w14:textFill>
                </w:rPr>
                <w:t>http://bazaoos.gdos.gov.pl/web/guest/home</w:t>
              </w:r>
            </w:hyperlink>
          </w:p>
          <w:p w14:paraId="7860D634" w14:textId="77777777" w:rsidR="001D0C39" w:rsidRDefault="001D0C39" w:rsidP="001D0C39">
            <w:pPr>
              <w:spacing w:beforeLines="60" w:before="144" w:afterLines="60" w:after="144" w:line="240" w:lineRule="auto"/>
              <w:rPr>
                <w:rFonts w:ascii="Times New Roman" w:eastAsia="Times New Roman" w:hAnsi="Times New Roman" w:cs="Times New Roman"/>
                <w:color w:val="538135" w:themeColor="accent6" w:themeShade="BF"/>
                <w:sz w:val="20"/>
                <w:szCs w:val="20"/>
                <w:lang w:eastAsia="pl-PL"/>
              </w:rPr>
            </w:pPr>
            <w:hyperlink r:id="rId17" w:history="1">
              <w:r w:rsidRPr="009F64A4">
                <w:rPr>
                  <w:rStyle w:val="Hipercze"/>
                  <w:rFonts w:ascii="Times New Roman" w:eastAsia="Times New Roman" w:hAnsi="Times New Roman" w:cs="Times New Roman"/>
                  <w:sz w:val="20"/>
                  <w:szCs w:val="20"/>
                  <w:lang w:eastAsia="pl-PL"/>
                  <w14:textFill>
                    <w14:solidFill>
                      <w14:srgbClr w14:val="0563C1">
                        <w14:lumMod w14:val="75000"/>
                      </w14:srgbClr>
                    </w14:solidFill>
                  </w14:textFill>
                </w:rPr>
                <w:t>https://www.gov.pl/web/rdos-warszawa/obwieszczenia-i-zawiadomienia</w:t>
              </w:r>
            </w:hyperlink>
          </w:p>
          <w:p w14:paraId="52F571C6" w14:textId="36068067" w:rsidR="001D0C39" w:rsidRPr="00B732F2" w:rsidRDefault="001D0C39" w:rsidP="001D0C39">
            <w:pPr>
              <w:spacing w:beforeLines="60" w:before="144" w:afterLines="60" w:after="144" w:line="240" w:lineRule="auto"/>
              <w:rPr>
                <w:rFonts w:ascii="Times New Roman" w:eastAsia="Times New Roman" w:hAnsi="Times New Roman" w:cs="Times New Roman"/>
                <w:sz w:val="20"/>
                <w:szCs w:val="20"/>
              </w:rPr>
            </w:pPr>
            <w:hyperlink r:id="rId18" w:history="1">
              <w:r w:rsidRPr="009F64A4">
                <w:rPr>
                  <w:rStyle w:val="Hipercze"/>
                  <w:rFonts w:ascii="Times New Roman" w:eastAsia="Times New Roman" w:hAnsi="Times New Roman" w:cs="Times New Roman"/>
                  <w:sz w:val="20"/>
                  <w:szCs w:val="20"/>
                  <w:lang w:eastAsia="pl-PL"/>
                  <w14:textFill>
                    <w14:solidFill>
                      <w14:srgbClr w14:val="0563C1">
                        <w14:lumMod w14:val="75000"/>
                      </w14:srgbClr>
                    </w14:solidFill>
                  </w14:textFill>
                </w:rPr>
                <w:t>https://ekokarty.pl/wykaz/rdos-warszawa/</w:t>
              </w:r>
            </w:hyperlink>
          </w:p>
        </w:tc>
      </w:tr>
      <w:tr w:rsidR="00F76BB4" w:rsidRPr="00DD7B98" w14:paraId="4FB0F65B" w14:textId="77777777" w:rsidTr="00B16B69">
        <w:trPr>
          <w:trHeight w:val="71"/>
        </w:trPr>
        <w:tc>
          <w:tcPr>
            <w:tcW w:w="2810" w:type="dxa"/>
            <w:vMerge/>
            <w:shd w:val="clear" w:color="auto" w:fill="F3F3F3"/>
          </w:tcPr>
          <w:p w14:paraId="6E2D105E" w14:textId="77777777" w:rsidR="00F76BB4" w:rsidRPr="00DD7B98" w:rsidRDefault="00F76BB4" w:rsidP="00794683">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51D9D557" w14:textId="7DC95EA0" w:rsidR="00F76BB4" w:rsidRPr="00DD7B98" w:rsidRDefault="00F76BB4" w:rsidP="0079468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uchwałach o obszarach ograniczonego użytkowania</w:t>
            </w:r>
          </w:p>
        </w:tc>
        <w:tc>
          <w:tcPr>
            <w:tcW w:w="3419" w:type="dxa"/>
          </w:tcPr>
          <w:p w14:paraId="2CDA59BA" w14:textId="44DF5D7B" w:rsidR="00F76BB4" w:rsidRPr="00B732F2" w:rsidRDefault="000412BD" w:rsidP="00794683">
            <w:pPr>
              <w:spacing w:beforeLines="60" w:before="144" w:afterLines="60" w:after="144" w:line="240" w:lineRule="auto"/>
              <w:rPr>
                <w:rFonts w:ascii="Times New Roman" w:eastAsia="Times New Roman" w:hAnsi="Times New Roman" w:cs="Times New Roman"/>
                <w:sz w:val="20"/>
                <w:szCs w:val="20"/>
              </w:rPr>
            </w:pPr>
            <w:r w:rsidRPr="00B732F2">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B732F2">
              <w:rPr>
                <w:rFonts w:ascii="Times New Roman" w:eastAsia="Times New Roman" w:hAnsi="Times New Roman" w:cs="Times New Roman"/>
                <w:sz w:val="20"/>
                <w:szCs w:val="20"/>
                <w:lang w:eastAsia="pl-PL"/>
              </w:rPr>
              <w:t>]</w:t>
            </w:r>
          </w:p>
        </w:tc>
      </w:tr>
      <w:tr w:rsidR="00F76BB4" w:rsidRPr="00DD7B98" w14:paraId="769F43F8" w14:textId="77777777" w:rsidTr="00B16B69">
        <w:trPr>
          <w:trHeight w:val="71"/>
        </w:trPr>
        <w:tc>
          <w:tcPr>
            <w:tcW w:w="2810" w:type="dxa"/>
            <w:vMerge/>
            <w:shd w:val="clear" w:color="auto" w:fill="F3F3F3"/>
          </w:tcPr>
          <w:p w14:paraId="52E7ED54" w14:textId="77777777" w:rsidR="00F76BB4" w:rsidRPr="00DD7B98" w:rsidRDefault="00F76BB4" w:rsidP="00794683">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26889B6A" w14:textId="04B1E1DB" w:rsidR="00F76BB4" w:rsidRPr="00DD7B98" w:rsidRDefault="00F76BB4" w:rsidP="0079468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miejscowych planach odbudowy</w:t>
            </w:r>
          </w:p>
        </w:tc>
        <w:tc>
          <w:tcPr>
            <w:tcW w:w="3419" w:type="dxa"/>
          </w:tcPr>
          <w:p w14:paraId="61BEFA90" w14:textId="766E07E9" w:rsidR="00F76BB4" w:rsidRPr="00B732F2" w:rsidRDefault="000412BD" w:rsidP="00794683">
            <w:pPr>
              <w:spacing w:beforeLines="60" w:before="144" w:afterLines="60" w:after="144" w:line="240" w:lineRule="auto"/>
              <w:rPr>
                <w:rFonts w:ascii="Times New Roman" w:eastAsia="Times New Roman" w:hAnsi="Times New Roman" w:cs="Times New Roman"/>
                <w:sz w:val="20"/>
                <w:szCs w:val="20"/>
              </w:rPr>
            </w:pPr>
            <w:r w:rsidRPr="00B732F2">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B732F2">
              <w:rPr>
                <w:rFonts w:ascii="Times New Roman" w:eastAsia="Times New Roman" w:hAnsi="Times New Roman" w:cs="Times New Roman"/>
                <w:sz w:val="20"/>
                <w:szCs w:val="20"/>
                <w:lang w:eastAsia="pl-PL"/>
              </w:rPr>
              <w:t>]</w:t>
            </w:r>
          </w:p>
        </w:tc>
      </w:tr>
      <w:tr w:rsidR="00F76BB4" w:rsidRPr="00DD7B98" w14:paraId="0BD8B140" w14:textId="77777777" w:rsidTr="00B16B69">
        <w:trPr>
          <w:trHeight w:val="71"/>
        </w:trPr>
        <w:tc>
          <w:tcPr>
            <w:tcW w:w="2810" w:type="dxa"/>
            <w:vMerge/>
            <w:shd w:val="clear" w:color="auto" w:fill="F3F3F3"/>
          </w:tcPr>
          <w:p w14:paraId="56FF833E" w14:textId="77777777" w:rsidR="00F76BB4" w:rsidRPr="00DD7B98" w:rsidRDefault="00F76BB4" w:rsidP="00794683">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235ACEFF" w14:textId="551869F0" w:rsidR="00F76BB4" w:rsidRPr="00DD7B98" w:rsidRDefault="00F76BB4" w:rsidP="0079468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mapach zagrożenia powodziowego i</w:t>
            </w:r>
            <w:r w:rsidR="00273AB4">
              <w:rPr>
                <w:rFonts w:ascii="Times New Roman" w:eastAsia="Times New Roman" w:hAnsi="Times New Roman" w:cs="Times New Roman"/>
                <w:sz w:val="20"/>
                <w:szCs w:val="20"/>
              </w:rPr>
              <w:t> </w:t>
            </w:r>
            <w:r w:rsidRPr="00DD7B98">
              <w:rPr>
                <w:rFonts w:ascii="Times New Roman" w:eastAsia="Times New Roman" w:hAnsi="Times New Roman" w:cs="Times New Roman"/>
                <w:sz w:val="20"/>
                <w:szCs w:val="20"/>
              </w:rPr>
              <w:t>mapach ryzyka powodziowego</w:t>
            </w:r>
          </w:p>
        </w:tc>
        <w:tc>
          <w:tcPr>
            <w:tcW w:w="3419" w:type="dxa"/>
          </w:tcPr>
          <w:p w14:paraId="1B855614" w14:textId="77777777" w:rsidR="00F76BB4" w:rsidRDefault="000412BD" w:rsidP="00794683">
            <w:pPr>
              <w:spacing w:beforeLines="60" w:before="144" w:afterLines="60" w:after="144" w:line="240" w:lineRule="auto"/>
              <w:rPr>
                <w:rFonts w:ascii="Times New Roman" w:eastAsia="Times New Roman" w:hAnsi="Times New Roman" w:cs="Times New Roman"/>
                <w:sz w:val="20"/>
                <w:szCs w:val="20"/>
                <w:lang w:eastAsia="pl-PL"/>
              </w:rPr>
            </w:pPr>
            <w:r w:rsidRPr="00B732F2">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B732F2">
              <w:rPr>
                <w:rFonts w:ascii="Times New Roman" w:eastAsia="Times New Roman" w:hAnsi="Times New Roman" w:cs="Times New Roman"/>
                <w:sz w:val="20"/>
                <w:szCs w:val="20"/>
                <w:lang w:eastAsia="pl-PL"/>
              </w:rPr>
              <w:t>]</w:t>
            </w:r>
          </w:p>
          <w:p w14:paraId="129589D2" w14:textId="77777777" w:rsidR="001D0C39" w:rsidRDefault="001D0C39" w:rsidP="00794683">
            <w:pPr>
              <w:spacing w:beforeLines="60" w:before="144" w:afterLines="60" w:after="144" w:line="240" w:lineRule="auto"/>
            </w:pPr>
            <w:hyperlink r:id="rId19" w:history="1">
              <w:r w:rsidRPr="002221CF">
                <w:rPr>
                  <w:rStyle w:val="Hipercze"/>
                  <w:rFonts w:ascii="Times New Roman" w:eastAsia="Times New Roman" w:hAnsi="Times New Roman" w:cs="Times New Roman"/>
                  <w:sz w:val="20"/>
                  <w:szCs w:val="20"/>
                </w:rPr>
                <w:t>https://wody.isok.gov.pl/imap_kzgw/?gpmap=gpMZP&amp;moduleId=gpMZP</w:t>
              </w:r>
            </w:hyperlink>
          </w:p>
          <w:p w14:paraId="6DC3CE92" w14:textId="6543EB92" w:rsidR="001D0C39" w:rsidRPr="00B732F2" w:rsidRDefault="001D0C39" w:rsidP="00794683">
            <w:pPr>
              <w:spacing w:beforeLines="60" w:before="144" w:afterLines="60" w:after="144" w:line="240" w:lineRule="auto"/>
              <w:rPr>
                <w:rFonts w:ascii="Times New Roman" w:eastAsia="Times New Roman" w:hAnsi="Times New Roman" w:cs="Times New Roman"/>
                <w:sz w:val="20"/>
                <w:szCs w:val="20"/>
              </w:rPr>
            </w:pPr>
          </w:p>
        </w:tc>
      </w:tr>
      <w:tr w:rsidR="00B16B69" w:rsidRPr="00DD7B98" w14:paraId="45C4DD00" w14:textId="77777777" w:rsidTr="00E10302">
        <w:trPr>
          <w:trHeight w:val="761"/>
        </w:trPr>
        <w:tc>
          <w:tcPr>
            <w:tcW w:w="2810" w:type="dxa"/>
            <w:vMerge/>
            <w:shd w:val="clear" w:color="auto" w:fill="F3F3F3"/>
          </w:tcPr>
          <w:p w14:paraId="1314A19F" w14:textId="77777777" w:rsidR="00B16B69" w:rsidRPr="00DD7B98" w:rsidRDefault="00B16B69"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6838" w:type="dxa"/>
            <w:gridSpan w:val="2"/>
          </w:tcPr>
          <w:p w14:paraId="3718997B" w14:textId="52B9C7D1" w:rsidR="00B16B69" w:rsidRPr="00B732F2" w:rsidRDefault="00B16B69" w:rsidP="00794683">
            <w:pPr>
              <w:widowControl w:val="0"/>
              <w:autoSpaceDE w:val="0"/>
              <w:autoSpaceDN w:val="0"/>
              <w:adjustRightInd w:val="0"/>
              <w:spacing w:before="240" w:line="240" w:lineRule="auto"/>
              <w:rPr>
                <w:rFonts w:ascii="Times New Roman" w:eastAsia="Times New Roman" w:hAnsi="Times New Roman" w:cs="Times New Roman"/>
                <w:sz w:val="20"/>
                <w:szCs w:val="20"/>
              </w:rPr>
            </w:pPr>
            <w:r w:rsidRPr="00B732F2">
              <w:rPr>
                <w:rFonts w:ascii="Times New Roman" w:eastAsia="Times New Roman" w:hAnsi="Times New Roman" w:cs="Times New Roman"/>
                <w:sz w:val="20"/>
                <w:szCs w:val="20"/>
                <w:lang w:eastAsia="pl-PL"/>
              </w:rPr>
              <w:t>Ustalenia decyzji w zakresie rozmieszczenia inwestycji celu publicznego, mogące mieć znaczenie dla terenu objętego przedsięwzięciem deweloperskim lub zadaniem inwestycyjnym:</w:t>
            </w:r>
          </w:p>
        </w:tc>
      </w:tr>
      <w:tr w:rsidR="00B16B69" w:rsidRPr="00DD7B98" w14:paraId="20882F84" w14:textId="5FF73817" w:rsidTr="00E10302">
        <w:trPr>
          <w:trHeight w:val="559"/>
        </w:trPr>
        <w:tc>
          <w:tcPr>
            <w:tcW w:w="2810" w:type="dxa"/>
            <w:vMerge/>
            <w:shd w:val="clear" w:color="auto" w:fill="F3F3F3"/>
          </w:tcPr>
          <w:p w14:paraId="2C5F1042" w14:textId="77777777" w:rsidR="00B16B69" w:rsidRPr="00DD7B98" w:rsidRDefault="00B16B69"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64AF9EC3" w14:textId="77777777" w:rsidR="00B16B69" w:rsidRPr="00DD7B98" w:rsidRDefault="00B16B69" w:rsidP="00794683">
            <w:pPr>
              <w:widowControl w:val="0"/>
              <w:autoSpaceDE w:val="0"/>
              <w:autoSpaceDN w:val="0"/>
              <w:adjustRightInd w:val="0"/>
              <w:spacing w:before="240"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zezwoleniu na realizację inwestycji drogowej</w:t>
            </w:r>
          </w:p>
        </w:tc>
        <w:tc>
          <w:tcPr>
            <w:tcW w:w="3419" w:type="dxa"/>
          </w:tcPr>
          <w:p w14:paraId="46720DCC" w14:textId="2F14BB97" w:rsidR="00B16B69" w:rsidRPr="00B732F2" w:rsidRDefault="000412BD" w:rsidP="00B161ED">
            <w:pPr>
              <w:widowControl w:val="0"/>
              <w:autoSpaceDE w:val="0"/>
              <w:autoSpaceDN w:val="0"/>
              <w:adjustRightInd w:val="0"/>
              <w:spacing w:before="240" w:after="0" w:line="240" w:lineRule="auto"/>
              <w:rPr>
                <w:rFonts w:ascii="Times New Roman" w:eastAsia="Times New Roman" w:hAnsi="Times New Roman" w:cs="Times New Roman"/>
                <w:sz w:val="20"/>
                <w:szCs w:val="20"/>
              </w:rPr>
            </w:pPr>
            <w:r w:rsidRPr="00B732F2">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B732F2">
              <w:rPr>
                <w:rFonts w:ascii="Times New Roman" w:eastAsia="Times New Roman" w:hAnsi="Times New Roman" w:cs="Times New Roman"/>
                <w:sz w:val="20"/>
                <w:szCs w:val="20"/>
                <w:lang w:eastAsia="pl-PL"/>
              </w:rPr>
              <w:t>]</w:t>
            </w:r>
          </w:p>
        </w:tc>
      </w:tr>
      <w:tr w:rsidR="00F76BB4" w:rsidRPr="00DD7B98" w14:paraId="7CCEDD2F" w14:textId="77777777" w:rsidTr="00B16B69">
        <w:trPr>
          <w:trHeight w:val="84"/>
        </w:trPr>
        <w:tc>
          <w:tcPr>
            <w:tcW w:w="2810" w:type="dxa"/>
            <w:vMerge/>
            <w:shd w:val="clear" w:color="auto" w:fill="F3F3F3"/>
          </w:tcPr>
          <w:p w14:paraId="23939DB7"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7116493F" w14:textId="33F529F6"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ustaleniu lokalizacji linii kolejowej</w:t>
            </w:r>
          </w:p>
        </w:tc>
        <w:tc>
          <w:tcPr>
            <w:tcW w:w="3419" w:type="dxa"/>
          </w:tcPr>
          <w:p w14:paraId="7F04F8EF" w14:textId="01A58F92" w:rsidR="00F76BB4" w:rsidRPr="00B732F2" w:rsidRDefault="000412BD" w:rsidP="006C5700">
            <w:pPr>
              <w:spacing w:beforeLines="60" w:before="144" w:afterLines="60" w:after="144" w:line="240" w:lineRule="auto"/>
              <w:rPr>
                <w:rFonts w:ascii="Times New Roman" w:eastAsia="Times New Roman" w:hAnsi="Times New Roman" w:cs="Times New Roman"/>
                <w:sz w:val="20"/>
                <w:szCs w:val="20"/>
              </w:rPr>
            </w:pPr>
            <w:r w:rsidRPr="00B732F2">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B732F2">
              <w:rPr>
                <w:rFonts w:ascii="Times New Roman" w:eastAsia="Times New Roman" w:hAnsi="Times New Roman" w:cs="Times New Roman"/>
                <w:sz w:val="20"/>
                <w:szCs w:val="20"/>
                <w:lang w:eastAsia="pl-PL"/>
              </w:rPr>
              <w:t>]</w:t>
            </w:r>
          </w:p>
        </w:tc>
      </w:tr>
      <w:tr w:rsidR="00F76BB4" w:rsidRPr="00DD7B98" w14:paraId="6BB02C34" w14:textId="77777777" w:rsidTr="00B16B69">
        <w:trPr>
          <w:trHeight w:val="81"/>
        </w:trPr>
        <w:tc>
          <w:tcPr>
            <w:tcW w:w="2810" w:type="dxa"/>
            <w:vMerge/>
            <w:shd w:val="clear" w:color="auto" w:fill="F3F3F3"/>
          </w:tcPr>
          <w:p w14:paraId="270857BA"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061A3398" w14:textId="3D13A5D1"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zezwoleniu na realizację inwestycji w zakresie lotniska użytku publicznego</w:t>
            </w:r>
          </w:p>
        </w:tc>
        <w:tc>
          <w:tcPr>
            <w:tcW w:w="3419" w:type="dxa"/>
          </w:tcPr>
          <w:p w14:paraId="363A0A76" w14:textId="4DA636BB" w:rsidR="00F76BB4" w:rsidRPr="00B732F2" w:rsidRDefault="000412BD" w:rsidP="006C5700">
            <w:pPr>
              <w:spacing w:beforeLines="60" w:before="144" w:afterLines="60" w:after="144" w:line="240" w:lineRule="auto"/>
              <w:rPr>
                <w:rFonts w:ascii="Times New Roman" w:eastAsia="Times New Roman" w:hAnsi="Times New Roman" w:cs="Times New Roman"/>
                <w:sz w:val="20"/>
                <w:szCs w:val="20"/>
              </w:rPr>
            </w:pPr>
            <w:r w:rsidRPr="00B732F2">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B732F2">
              <w:rPr>
                <w:rFonts w:ascii="Times New Roman" w:eastAsia="Times New Roman" w:hAnsi="Times New Roman" w:cs="Times New Roman"/>
                <w:sz w:val="20"/>
                <w:szCs w:val="20"/>
                <w:lang w:eastAsia="pl-PL"/>
              </w:rPr>
              <w:t>]</w:t>
            </w:r>
          </w:p>
        </w:tc>
      </w:tr>
      <w:tr w:rsidR="00F76BB4" w:rsidRPr="00DD7B98" w14:paraId="7693A6C7" w14:textId="77777777" w:rsidTr="00B16B69">
        <w:trPr>
          <w:trHeight w:val="81"/>
        </w:trPr>
        <w:tc>
          <w:tcPr>
            <w:tcW w:w="2810" w:type="dxa"/>
            <w:vMerge/>
            <w:shd w:val="clear" w:color="auto" w:fill="F3F3F3"/>
          </w:tcPr>
          <w:p w14:paraId="609CB0D6"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7638FBF2" w14:textId="18D83CC0"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pozwoleniu na realizację inwestycji w zakresie budowli przeciwpowodziowych</w:t>
            </w:r>
          </w:p>
        </w:tc>
        <w:tc>
          <w:tcPr>
            <w:tcW w:w="3419" w:type="dxa"/>
          </w:tcPr>
          <w:p w14:paraId="03267CF0" w14:textId="035BF102" w:rsidR="00F76BB4" w:rsidRPr="00B732F2" w:rsidRDefault="000412BD" w:rsidP="006C5700">
            <w:pPr>
              <w:spacing w:beforeLines="60" w:before="144" w:afterLines="60" w:after="144" w:line="240" w:lineRule="auto"/>
              <w:rPr>
                <w:rFonts w:ascii="Times New Roman" w:eastAsia="Times New Roman" w:hAnsi="Times New Roman" w:cs="Times New Roman"/>
                <w:sz w:val="20"/>
                <w:szCs w:val="20"/>
              </w:rPr>
            </w:pPr>
            <w:r w:rsidRPr="00B732F2">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B732F2">
              <w:rPr>
                <w:rFonts w:ascii="Times New Roman" w:eastAsia="Times New Roman" w:hAnsi="Times New Roman" w:cs="Times New Roman"/>
                <w:sz w:val="20"/>
                <w:szCs w:val="20"/>
                <w:lang w:eastAsia="pl-PL"/>
              </w:rPr>
              <w:t>]</w:t>
            </w:r>
          </w:p>
        </w:tc>
      </w:tr>
      <w:tr w:rsidR="00F76BB4" w:rsidRPr="00DD7B98" w14:paraId="272FE196" w14:textId="77777777" w:rsidTr="00B16B69">
        <w:trPr>
          <w:trHeight w:val="81"/>
        </w:trPr>
        <w:tc>
          <w:tcPr>
            <w:tcW w:w="2810" w:type="dxa"/>
            <w:vMerge/>
            <w:shd w:val="clear" w:color="auto" w:fill="F3F3F3"/>
          </w:tcPr>
          <w:p w14:paraId="197204DA"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4630E09C" w14:textId="0A803BA2"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ustaleniu lokalizacji inwestycji w zakresie budowy obiektu energetyki jądrowej</w:t>
            </w:r>
          </w:p>
        </w:tc>
        <w:tc>
          <w:tcPr>
            <w:tcW w:w="3419" w:type="dxa"/>
          </w:tcPr>
          <w:p w14:paraId="5C258A1A" w14:textId="30359234" w:rsidR="00F76BB4" w:rsidRPr="00B732F2" w:rsidRDefault="000412BD" w:rsidP="006C5700">
            <w:pPr>
              <w:spacing w:beforeLines="60" w:before="144" w:afterLines="60" w:after="144" w:line="240" w:lineRule="auto"/>
              <w:rPr>
                <w:rFonts w:ascii="Times New Roman" w:eastAsia="Times New Roman" w:hAnsi="Times New Roman" w:cs="Times New Roman"/>
                <w:sz w:val="20"/>
                <w:szCs w:val="20"/>
              </w:rPr>
            </w:pPr>
            <w:r w:rsidRPr="00B732F2">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B732F2">
              <w:rPr>
                <w:rFonts w:ascii="Times New Roman" w:eastAsia="Times New Roman" w:hAnsi="Times New Roman" w:cs="Times New Roman"/>
                <w:sz w:val="20"/>
                <w:szCs w:val="20"/>
                <w:lang w:eastAsia="pl-PL"/>
              </w:rPr>
              <w:t>]</w:t>
            </w:r>
          </w:p>
        </w:tc>
      </w:tr>
      <w:tr w:rsidR="00F76BB4" w:rsidRPr="00DD7B98" w14:paraId="2235D7A5" w14:textId="77777777" w:rsidTr="00B16B69">
        <w:trPr>
          <w:trHeight w:val="81"/>
        </w:trPr>
        <w:tc>
          <w:tcPr>
            <w:tcW w:w="2810" w:type="dxa"/>
            <w:vMerge/>
            <w:shd w:val="clear" w:color="auto" w:fill="F3F3F3"/>
          </w:tcPr>
          <w:p w14:paraId="72EDFEAC"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2F4FFBC1" w14:textId="66FDC95D"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ustaleniu lokalizacji strategicznej inwestycji w zakresie sieci przesyłowej</w:t>
            </w:r>
          </w:p>
        </w:tc>
        <w:tc>
          <w:tcPr>
            <w:tcW w:w="3419" w:type="dxa"/>
          </w:tcPr>
          <w:p w14:paraId="2A79EAEA" w14:textId="5239C2E3" w:rsidR="00F76BB4" w:rsidRPr="00B732F2" w:rsidRDefault="000412BD" w:rsidP="006C5700">
            <w:pPr>
              <w:spacing w:beforeLines="60" w:before="144" w:afterLines="60" w:after="144" w:line="240" w:lineRule="auto"/>
              <w:rPr>
                <w:rFonts w:ascii="Times New Roman" w:eastAsia="Times New Roman" w:hAnsi="Times New Roman" w:cs="Times New Roman"/>
                <w:sz w:val="20"/>
                <w:szCs w:val="20"/>
              </w:rPr>
            </w:pPr>
            <w:r w:rsidRPr="00B732F2">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B732F2">
              <w:rPr>
                <w:rFonts w:ascii="Times New Roman" w:eastAsia="Times New Roman" w:hAnsi="Times New Roman" w:cs="Times New Roman"/>
                <w:sz w:val="20"/>
                <w:szCs w:val="20"/>
                <w:lang w:eastAsia="pl-PL"/>
              </w:rPr>
              <w:t>]</w:t>
            </w:r>
          </w:p>
        </w:tc>
      </w:tr>
      <w:tr w:rsidR="00F76BB4" w:rsidRPr="00DD7B98" w14:paraId="4C77E56F" w14:textId="77777777" w:rsidTr="00B16B69">
        <w:trPr>
          <w:trHeight w:val="81"/>
        </w:trPr>
        <w:tc>
          <w:tcPr>
            <w:tcW w:w="2810" w:type="dxa"/>
            <w:vMerge/>
            <w:shd w:val="clear" w:color="auto" w:fill="F3F3F3"/>
          </w:tcPr>
          <w:p w14:paraId="069E971B"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0D17A933" w14:textId="20B69248"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ustaleniu lokalizacji regionalnej sieci szerokopasmowej</w:t>
            </w:r>
          </w:p>
        </w:tc>
        <w:tc>
          <w:tcPr>
            <w:tcW w:w="3419" w:type="dxa"/>
          </w:tcPr>
          <w:p w14:paraId="5FC2BA74" w14:textId="6310A9B6" w:rsidR="00F76BB4" w:rsidRPr="00B732F2" w:rsidRDefault="000412BD" w:rsidP="006C5700">
            <w:pPr>
              <w:spacing w:beforeLines="60" w:before="144" w:afterLines="60" w:after="144" w:line="240" w:lineRule="auto"/>
              <w:rPr>
                <w:rFonts w:ascii="Times New Roman" w:eastAsia="Times New Roman" w:hAnsi="Times New Roman" w:cs="Times New Roman"/>
                <w:sz w:val="20"/>
                <w:szCs w:val="20"/>
              </w:rPr>
            </w:pPr>
            <w:r w:rsidRPr="00B732F2">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B732F2">
              <w:rPr>
                <w:rFonts w:ascii="Times New Roman" w:eastAsia="Times New Roman" w:hAnsi="Times New Roman" w:cs="Times New Roman"/>
                <w:sz w:val="20"/>
                <w:szCs w:val="20"/>
                <w:lang w:eastAsia="pl-PL"/>
              </w:rPr>
              <w:t>]</w:t>
            </w:r>
          </w:p>
        </w:tc>
      </w:tr>
      <w:tr w:rsidR="00F76BB4" w:rsidRPr="00DD7B98" w14:paraId="218AC81D" w14:textId="77777777" w:rsidTr="00B16B69">
        <w:trPr>
          <w:trHeight w:val="81"/>
        </w:trPr>
        <w:tc>
          <w:tcPr>
            <w:tcW w:w="2810" w:type="dxa"/>
            <w:vMerge/>
            <w:shd w:val="clear" w:color="auto" w:fill="F3F3F3"/>
          </w:tcPr>
          <w:p w14:paraId="2EA99F61"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3C540DBA" w14:textId="0EF26265"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ustaleniu lokalizacji inwestycji w zakresie Ce</w:t>
            </w:r>
            <w:r w:rsidR="00407983">
              <w:rPr>
                <w:rFonts w:ascii="Times New Roman" w:eastAsia="Times New Roman" w:hAnsi="Times New Roman" w:cs="Times New Roman"/>
                <w:sz w:val="20"/>
                <w:szCs w:val="20"/>
              </w:rPr>
              <w:t>ntralnego Portu Komunikacyjnego</w:t>
            </w:r>
          </w:p>
        </w:tc>
        <w:tc>
          <w:tcPr>
            <w:tcW w:w="3419" w:type="dxa"/>
          </w:tcPr>
          <w:p w14:paraId="7F9F68F7" w14:textId="1BD35EAD" w:rsidR="00F76BB4" w:rsidRPr="00B732F2" w:rsidRDefault="000412BD" w:rsidP="006C5700">
            <w:pPr>
              <w:spacing w:beforeLines="60" w:before="144" w:afterLines="60" w:after="144" w:line="240" w:lineRule="auto"/>
              <w:rPr>
                <w:rFonts w:ascii="Times New Roman" w:eastAsia="Times New Roman" w:hAnsi="Times New Roman" w:cs="Times New Roman"/>
                <w:sz w:val="20"/>
                <w:szCs w:val="20"/>
              </w:rPr>
            </w:pPr>
            <w:r w:rsidRPr="00B732F2">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B732F2">
              <w:rPr>
                <w:rFonts w:ascii="Times New Roman" w:eastAsia="Times New Roman" w:hAnsi="Times New Roman" w:cs="Times New Roman"/>
                <w:sz w:val="20"/>
                <w:szCs w:val="20"/>
                <w:lang w:eastAsia="pl-PL"/>
              </w:rPr>
              <w:t>]</w:t>
            </w:r>
          </w:p>
        </w:tc>
      </w:tr>
      <w:tr w:rsidR="00F76BB4" w:rsidRPr="00DD7B98" w14:paraId="66070E13" w14:textId="77777777" w:rsidTr="00B16B69">
        <w:trPr>
          <w:trHeight w:val="81"/>
        </w:trPr>
        <w:tc>
          <w:tcPr>
            <w:tcW w:w="2810" w:type="dxa"/>
            <w:vMerge/>
            <w:shd w:val="clear" w:color="auto" w:fill="F3F3F3"/>
          </w:tcPr>
          <w:p w14:paraId="642BC817"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7EA80619" w14:textId="6B021BE6"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zezwoleniu na realizację inwestycji w zakresie infrastruktury dostępowej</w:t>
            </w:r>
          </w:p>
        </w:tc>
        <w:tc>
          <w:tcPr>
            <w:tcW w:w="3419" w:type="dxa"/>
          </w:tcPr>
          <w:p w14:paraId="0EFEF4EE" w14:textId="3B9DEB6D" w:rsidR="00F76BB4" w:rsidRPr="00B732F2" w:rsidRDefault="000412BD" w:rsidP="006C5700">
            <w:pPr>
              <w:spacing w:beforeLines="60" w:before="144" w:afterLines="60" w:after="144" w:line="240" w:lineRule="auto"/>
              <w:rPr>
                <w:rFonts w:ascii="Times New Roman" w:eastAsia="Times New Roman" w:hAnsi="Times New Roman" w:cs="Times New Roman"/>
                <w:sz w:val="20"/>
                <w:szCs w:val="20"/>
              </w:rPr>
            </w:pPr>
            <w:r w:rsidRPr="00B732F2">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B732F2">
              <w:rPr>
                <w:rFonts w:ascii="Times New Roman" w:eastAsia="Times New Roman" w:hAnsi="Times New Roman" w:cs="Times New Roman"/>
                <w:sz w:val="20"/>
                <w:szCs w:val="20"/>
                <w:lang w:eastAsia="pl-PL"/>
              </w:rPr>
              <w:t>]</w:t>
            </w:r>
          </w:p>
        </w:tc>
      </w:tr>
      <w:tr w:rsidR="00F76BB4" w:rsidRPr="00DD7B98" w14:paraId="259CBD6A" w14:textId="77777777" w:rsidTr="00B16B69">
        <w:trPr>
          <w:trHeight w:val="81"/>
        </w:trPr>
        <w:tc>
          <w:tcPr>
            <w:tcW w:w="2810" w:type="dxa"/>
            <w:vMerge/>
            <w:shd w:val="clear" w:color="auto" w:fill="F3F3F3"/>
          </w:tcPr>
          <w:p w14:paraId="37B3D0E9"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0862449A" w14:textId="3EED4F1F"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decyzja o ustaleniu lokalizacji strategicznej inwestycji w sektorze naftowym</w:t>
            </w:r>
          </w:p>
        </w:tc>
        <w:tc>
          <w:tcPr>
            <w:tcW w:w="3419" w:type="dxa"/>
          </w:tcPr>
          <w:p w14:paraId="3CEE8623" w14:textId="061C9A1F" w:rsidR="00F76BB4" w:rsidRPr="00B732F2" w:rsidRDefault="000412BD" w:rsidP="006C5700">
            <w:pPr>
              <w:spacing w:beforeLines="60" w:before="144" w:afterLines="60" w:after="144" w:line="240" w:lineRule="auto"/>
              <w:rPr>
                <w:rFonts w:ascii="Times New Roman" w:eastAsia="Times New Roman" w:hAnsi="Times New Roman" w:cs="Times New Roman"/>
                <w:sz w:val="20"/>
                <w:szCs w:val="20"/>
              </w:rPr>
            </w:pPr>
            <w:r w:rsidRPr="00B732F2">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B732F2">
              <w:rPr>
                <w:rFonts w:ascii="Times New Roman" w:eastAsia="Times New Roman" w:hAnsi="Times New Roman" w:cs="Times New Roman"/>
                <w:sz w:val="20"/>
                <w:szCs w:val="20"/>
                <w:lang w:eastAsia="pl-PL"/>
              </w:rPr>
              <w:t>]</w:t>
            </w:r>
          </w:p>
        </w:tc>
      </w:tr>
      <w:tr w:rsidR="00F76BB4" w:rsidRPr="00DD7B98" w14:paraId="294EE7C3" w14:textId="77777777" w:rsidTr="00B16B69">
        <w:trPr>
          <w:trHeight w:val="81"/>
        </w:trPr>
        <w:tc>
          <w:tcPr>
            <w:tcW w:w="2810" w:type="dxa"/>
            <w:vMerge/>
            <w:shd w:val="clear" w:color="auto" w:fill="F3F3F3"/>
          </w:tcPr>
          <w:p w14:paraId="091B570A"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78E6D1B4" w14:textId="77777777"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lang w:eastAsia="pl-PL"/>
              </w:rPr>
            </w:pPr>
            <w:r w:rsidRPr="00DD7B98">
              <w:rPr>
                <w:rFonts w:ascii="Times New Roman" w:eastAsia="Times New Roman" w:hAnsi="Times New Roman" w:cs="Times New Roman"/>
                <w:sz w:val="20"/>
                <w:szCs w:val="20"/>
                <w:lang w:eastAsia="pl-PL"/>
              </w:rPr>
              <w:t>decyzja o ustaleniu lokalizacji strategicznej inwestycji w sektorze naftowym</w:t>
            </w:r>
          </w:p>
        </w:tc>
        <w:tc>
          <w:tcPr>
            <w:tcW w:w="3419" w:type="dxa"/>
          </w:tcPr>
          <w:p w14:paraId="4A07D3A3" w14:textId="50DE66AA" w:rsidR="00F76BB4" w:rsidRPr="00B732F2" w:rsidRDefault="000412BD" w:rsidP="006C5700">
            <w:pPr>
              <w:spacing w:beforeLines="60" w:before="144" w:afterLines="60" w:after="144" w:line="240" w:lineRule="auto"/>
              <w:rPr>
                <w:rFonts w:ascii="Times New Roman" w:eastAsia="Times New Roman" w:hAnsi="Times New Roman" w:cs="Times New Roman"/>
                <w:sz w:val="20"/>
                <w:szCs w:val="20"/>
              </w:rPr>
            </w:pPr>
            <w:r w:rsidRPr="00B732F2">
              <w:rPr>
                <w:rFonts w:ascii="Times New Roman" w:eastAsia="Times New Roman" w:hAnsi="Times New Roman" w:cs="Times New Roman"/>
                <w:sz w:val="20"/>
                <w:szCs w:val="20"/>
                <w:lang w:eastAsia="pl-PL"/>
              </w:rPr>
              <w:t>[</w:t>
            </w:r>
            <w:r w:rsidRPr="000412BD">
              <w:rPr>
                <w:rFonts w:ascii="Times New Roman" w:eastAsia="Times New Roman" w:hAnsi="Times New Roman" w:cs="Times New Roman"/>
                <w:sz w:val="20"/>
                <w:szCs w:val="20"/>
                <w:highlight w:val="yellow"/>
                <w:lang w:eastAsia="pl-PL"/>
              </w:rPr>
              <w:t>…</w:t>
            </w:r>
            <w:r w:rsidRPr="00B732F2">
              <w:rPr>
                <w:rFonts w:ascii="Times New Roman" w:eastAsia="Times New Roman" w:hAnsi="Times New Roman" w:cs="Times New Roman"/>
                <w:sz w:val="20"/>
                <w:szCs w:val="20"/>
                <w:lang w:eastAsia="pl-PL"/>
              </w:rPr>
              <w:t>]</w:t>
            </w:r>
          </w:p>
        </w:tc>
      </w:tr>
      <w:tr w:rsidR="00B16B69" w:rsidRPr="00DD7B98" w14:paraId="173280D8" w14:textId="31012271" w:rsidTr="00B16B69">
        <w:trPr>
          <w:trHeight w:val="390"/>
        </w:trPr>
        <w:tc>
          <w:tcPr>
            <w:tcW w:w="9648" w:type="dxa"/>
            <w:gridSpan w:val="3"/>
            <w:shd w:val="clear" w:color="auto" w:fill="D9D9D9"/>
          </w:tcPr>
          <w:p w14:paraId="3DE50D0D" w14:textId="5A27CF09"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b/>
                <w:sz w:val="20"/>
                <w:szCs w:val="20"/>
              </w:rPr>
              <w:t>INFORMACJE DOTYCZĄCE BUDYNKU</w:t>
            </w:r>
          </w:p>
        </w:tc>
      </w:tr>
      <w:tr w:rsidR="00F76BB4" w:rsidRPr="00DD7B98" w14:paraId="3CBB4904" w14:textId="77777777" w:rsidTr="00B16B69">
        <w:trPr>
          <w:trHeight w:val="390"/>
        </w:trPr>
        <w:tc>
          <w:tcPr>
            <w:tcW w:w="2810" w:type="dxa"/>
            <w:shd w:val="clear" w:color="auto" w:fill="F3F3F3"/>
          </w:tcPr>
          <w:p w14:paraId="07859F23" w14:textId="1A5DAA2A"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Czy jest pozwolenie na budowę</w:t>
            </w:r>
          </w:p>
        </w:tc>
        <w:tc>
          <w:tcPr>
            <w:tcW w:w="3419" w:type="dxa"/>
            <w:vAlign w:val="center"/>
          </w:tcPr>
          <w:p w14:paraId="2C36ABD3" w14:textId="2CB6027B" w:rsidR="00F76BB4" w:rsidRPr="00DD7B98" w:rsidRDefault="00F76BB4" w:rsidP="00D6706C">
            <w:pPr>
              <w:spacing w:beforeLines="60" w:before="144" w:afterLines="60" w:after="144" w:line="240" w:lineRule="auto"/>
              <w:jc w:val="center"/>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tak*</w:t>
            </w:r>
          </w:p>
        </w:tc>
        <w:tc>
          <w:tcPr>
            <w:tcW w:w="3419" w:type="dxa"/>
            <w:vAlign w:val="center"/>
          </w:tcPr>
          <w:p w14:paraId="486A9AA3" w14:textId="12EB9C37" w:rsidR="00F76BB4" w:rsidRPr="00496E5F" w:rsidRDefault="00F76BB4" w:rsidP="00D6706C">
            <w:pPr>
              <w:spacing w:beforeLines="60" w:before="144" w:afterLines="60" w:after="144" w:line="240" w:lineRule="auto"/>
              <w:jc w:val="center"/>
              <w:rPr>
                <w:rFonts w:ascii="Times New Roman" w:eastAsia="Times New Roman" w:hAnsi="Times New Roman" w:cs="Times New Roman"/>
                <w:strike/>
                <w:sz w:val="20"/>
                <w:szCs w:val="20"/>
              </w:rPr>
            </w:pPr>
            <w:r w:rsidRPr="00496E5F">
              <w:rPr>
                <w:rFonts w:ascii="Times New Roman" w:eastAsia="Times New Roman" w:hAnsi="Times New Roman" w:cs="Times New Roman"/>
                <w:strike/>
                <w:sz w:val="20"/>
                <w:szCs w:val="20"/>
              </w:rPr>
              <w:t>nie*</w:t>
            </w:r>
          </w:p>
        </w:tc>
      </w:tr>
      <w:tr w:rsidR="00F76BB4" w:rsidRPr="00DD7B98" w14:paraId="05BB7678" w14:textId="77777777" w:rsidTr="00B16B69">
        <w:trPr>
          <w:trHeight w:val="390"/>
        </w:trPr>
        <w:tc>
          <w:tcPr>
            <w:tcW w:w="2810" w:type="dxa"/>
            <w:shd w:val="clear" w:color="auto" w:fill="F3F3F3"/>
          </w:tcPr>
          <w:p w14:paraId="77ECE435" w14:textId="77777777"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lastRenderedPageBreak/>
              <w:t>Czy pozwolenie na budowę jest ostateczne</w:t>
            </w:r>
          </w:p>
        </w:tc>
        <w:tc>
          <w:tcPr>
            <w:tcW w:w="3419" w:type="dxa"/>
            <w:vAlign w:val="center"/>
          </w:tcPr>
          <w:p w14:paraId="55FBC994" w14:textId="41D3FEB5" w:rsidR="00F76BB4" w:rsidRPr="00DD7B98" w:rsidRDefault="00F76BB4" w:rsidP="00D6706C">
            <w:pPr>
              <w:spacing w:beforeLines="60" w:before="144" w:afterLines="60" w:after="144" w:line="240" w:lineRule="auto"/>
              <w:jc w:val="center"/>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tak*</w:t>
            </w:r>
          </w:p>
        </w:tc>
        <w:tc>
          <w:tcPr>
            <w:tcW w:w="3419" w:type="dxa"/>
            <w:vAlign w:val="center"/>
          </w:tcPr>
          <w:p w14:paraId="37710437" w14:textId="19D71011" w:rsidR="00F76BB4" w:rsidRPr="00496E5F" w:rsidRDefault="00F76BB4" w:rsidP="00D6706C">
            <w:pPr>
              <w:spacing w:beforeLines="60" w:before="144" w:afterLines="60" w:after="144" w:line="240" w:lineRule="auto"/>
              <w:jc w:val="center"/>
              <w:rPr>
                <w:rFonts w:ascii="Times New Roman" w:eastAsia="Times New Roman" w:hAnsi="Times New Roman" w:cs="Times New Roman"/>
                <w:strike/>
                <w:sz w:val="20"/>
                <w:szCs w:val="20"/>
              </w:rPr>
            </w:pPr>
            <w:r w:rsidRPr="00496E5F">
              <w:rPr>
                <w:rFonts w:ascii="Times New Roman" w:eastAsia="Times New Roman" w:hAnsi="Times New Roman" w:cs="Times New Roman"/>
                <w:strike/>
                <w:sz w:val="20"/>
                <w:szCs w:val="20"/>
              </w:rPr>
              <w:t>nie*</w:t>
            </w:r>
          </w:p>
        </w:tc>
      </w:tr>
      <w:tr w:rsidR="00B16B69" w:rsidRPr="00DD7B98" w14:paraId="75E32F0D" w14:textId="77777777" w:rsidTr="00B16B69">
        <w:trPr>
          <w:trHeight w:val="390"/>
        </w:trPr>
        <w:tc>
          <w:tcPr>
            <w:tcW w:w="2810" w:type="dxa"/>
            <w:shd w:val="clear" w:color="auto" w:fill="F3F3F3"/>
          </w:tcPr>
          <w:p w14:paraId="03BC8DD3" w14:textId="77777777"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Czy pozwolenie na budowę jest zaskarżone</w:t>
            </w:r>
          </w:p>
        </w:tc>
        <w:tc>
          <w:tcPr>
            <w:tcW w:w="3419" w:type="dxa"/>
            <w:vAlign w:val="center"/>
          </w:tcPr>
          <w:p w14:paraId="73997BEA" w14:textId="1660A3AC" w:rsidR="00B16B69" w:rsidRPr="00496E5F" w:rsidRDefault="00B16B69" w:rsidP="00B16B69">
            <w:pPr>
              <w:spacing w:beforeLines="60" w:before="144" w:afterLines="60" w:after="144" w:line="240" w:lineRule="auto"/>
              <w:jc w:val="center"/>
              <w:rPr>
                <w:rFonts w:ascii="Times New Roman" w:eastAsia="Times New Roman" w:hAnsi="Times New Roman" w:cs="Times New Roman"/>
                <w:strike/>
                <w:sz w:val="20"/>
                <w:szCs w:val="20"/>
              </w:rPr>
            </w:pPr>
            <w:r w:rsidRPr="00496E5F">
              <w:rPr>
                <w:rFonts w:ascii="Times New Roman" w:eastAsia="Times New Roman" w:hAnsi="Times New Roman" w:cs="Times New Roman"/>
                <w:strike/>
                <w:sz w:val="20"/>
                <w:szCs w:val="20"/>
              </w:rPr>
              <w:t>tak*</w:t>
            </w:r>
          </w:p>
        </w:tc>
        <w:tc>
          <w:tcPr>
            <w:tcW w:w="3419" w:type="dxa"/>
            <w:vAlign w:val="center"/>
          </w:tcPr>
          <w:p w14:paraId="6233BCE9" w14:textId="1473C844" w:rsidR="00B16B69" w:rsidRPr="00DD7B98" w:rsidRDefault="00B16B69" w:rsidP="00B16B69">
            <w:pPr>
              <w:spacing w:beforeLines="60" w:before="144" w:afterLines="60" w:after="144" w:line="240" w:lineRule="auto"/>
              <w:jc w:val="center"/>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nie*</w:t>
            </w:r>
          </w:p>
        </w:tc>
      </w:tr>
      <w:tr w:rsidR="00B16B69" w:rsidRPr="00DD7B98" w14:paraId="3057007E" w14:textId="77777777" w:rsidTr="00B16B69">
        <w:trPr>
          <w:trHeight w:val="195"/>
        </w:trPr>
        <w:tc>
          <w:tcPr>
            <w:tcW w:w="2810" w:type="dxa"/>
            <w:shd w:val="clear" w:color="auto" w:fill="F3F3F3"/>
          </w:tcPr>
          <w:p w14:paraId="279101F5" w14:textId="77777777"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Numer pozwolenia na budowę oraz nazwa organu, który je wydał</w:t>
            </w:r>
          </w:p>
        </w:tc>
        <w:tc>
          <w:tcPr>
            <w:tcW w:w="6838" w:type="dxa"/>
            <w:gridSpan w:val="2"/>
          </w:tcPr>
          <w:p w14:paraId="2DD5D334" w14:textId="4FD6B94A" w:rsidR="00EE7306" w:rsidRDefault="000412BD" w:rsidP="00770FB4">
            <w:pPr>
              <w:pStyle w:val="Standard"/>
              <w:widowControl w:val="0"/>
              <w:spacing w:before="144" w:after="144"/>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1257/23</w:t>
            </w:r>
          </w:p>
          <w:p w14:paraId="3F59085A" w14:textId="44CC6F16" w:rsidR="000412BD" w:rsidRPr="003551AF" w:rsidRDefault="00322ACB" w:rsidP="00770FB4">
            <w:pPr>
              <w:pStyle w:val="Standard"/>
              <w:widowControl w:val="0"/>
              <w:spacing w:before="144" w:after="144"/>
              <w:rPr>
                <w:rFonts w:ascii="Times New Roman" w:eastAsia="Times New Roman" w:hAnsi="Times New Roman" w:cs="Times New Roman"/>
                <w:b/>
                <w:bCs/>
                <w:color w:val="385623" w:themeColor="accent6" w:themeShade="80"/>
                <w:sz w:val="20"/>
                <w:szCs w:val="20"/>
                <w:lang w:eastAsia="pl-PL"/>
              </w:rPr>
            </w:pPr>
            <w:r>
              <w:rPr>
                <w:rFonts w:ascii="Times New Roman" w:eastAsia="Times New Roman" w:hAnsi="Times New Roman" w:cs="Times New Roman"/>
                <w:b/>
                <w:bCs/>
                <w:sz w:val="20"/>
                <w:szCs w:val="20"/>
                <w:lang w:eastAsia="pl-PL"/>
              </w:rPr>
              <w:t xml:space="preserve">922/26 </w:t>
            </w:r>
            <w:r w:rsidRPr="00322ACB">
              <w:rPr>
                <w:rFonts w:ascii="Times New Roman" w:eastAsia="Times New Roman" w:hAnsi="Times New Roman" w:cs="Times New Roman"/>
                <w:sz w:val="20"/>
                <w:szCs w:val="20"/>
                <w:lang w:eastAsia="pl-PL"/>
              </w:rPr>
              <w:t>(decyzja przenosząca decyzję 1257/23 na Dewelop</w:t>
            </w:r>
            <w:r>
              <w:rPr>
                <w:rFonts w:ascii="Times New Roman" w:eastAsia="Times New Roman" w:hAnsi="Times New Roman" w:cs="Times New Roman"/>
                <w:sz w:val="20"/>
                <w:szCs w:val="20"/>
                <w:lang w:eastAsia="pl-PL"/>
              </w:rPr>
              <w:t>e</w:t>
            </w:r>
            <w:r w:rsidRPr="00322ACB">
              <w:rPr>
                <w:rFonts w:ascii="Times New Roman" w:eastAsia="Times New Roman" w:hAnsi="Times New Roman" w:cs="Times New Roman"/>
                <w:sz w:val="20"/>
                <w:szCs w:val="20"/>
                <w:lang w:eastAsia="pl-PL"/>
              </w:rPr>
              <w:t>ra)</w:t>
            </w:r>
          </w:p>
          <w:p w14:paraId="0104CDC7" w14:textId="23973665" w:rsidR="008E732F" w:rsidRPr="00DD7B98" w:rsidRDefault="008E732F" w:rsidP="00770FB4">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Starosta Grodziski</w:t>
            </w:r>
          </w:p>
        </w:tc>
      </w:tr>
      <w:tr w:rsidR="00B16B69" w:rsidRPr="00DD7B98" w14:paraId="44DD8E43" w14:textId="77777777" w:rsidTr="00B16B69">
        <w:trPr>
          <w:trHeight w:val="195"/>
        </w:trPr>
        <w:tc>
          <w:tcPr>
            <w:tcW w:w="2810" w:type="dxa"/>
            <w:shd w:val="clear" w:color="auto" w:fill="F3F3F3"/>
          </w:tcPr>
          <w:p w14:paraId="14BABA45" w14:textId="77777777"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Data uprawomocnienia się decyzji o pozwoleniu na użytkowanie budynku</w:t>
            </w:r>
          </w:p>
        </w:tc>
        <w:tc>
          <w:tcPr>
            <w:tcW w:w="6838" w:type="dxa"/>
            <w:gridSpan w:val="2"/>
          </w:tcPr>
          <w:p w14:paraId="5A889589" w14:textId="7D0C7C09" w:rsidR="00B16B69" w:rsidRPr="00DD7B98" w:rsidRDefault="00496E5F" w:rsidP="00B16B69">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 w trakcie budowy.</w:t>
            </w:r>
          </w:p>
        </w:tc>
      </w:tr>
      <w:tr w:rsidR="00B16B69" w:rsidRPr="00DD7B98" w14:paraId="2B1C9520" w14:textId="77777777" w:rsidTr="00B16B69">
        <w:trPr>
          <w:trHeight w:val="195"/>
        </w:trPr>
        <w:tc>
          <w:tcPr>
            <w:tcW w:w="2810" w:type="dxa"/>
            <w:shd w:val="clear" w:color="auto" w:fill="F3F3F3"/>
          </w:tcPr>
          <w:p w14:paraId="02A76846" w14:textId="4A32A216"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Numer zgłoszenia budowy, o której mowa w art. 29 ust. 1 pkt 1 ustawy z dnia 7 lipca 1994 r. – Prawo budowlane (Dz. U. z 202</w:t>
            </w:r>
            <w:r>
              <w:rPr>
                <w:rFonts w:ascii="Times New Roman" w:eastAsia="Times New Roman" w:hAnsi="Times New Roman" w:cs="Times New Roman"/>
                <w:sz w:val="20"/>
                <w:szCs w:val="20"/>
              </w:rPr>
              <w:t>1</w:t>
            </w:r>
            <w:r w:rsidRPr="00DD7B98">
              <w:rPr>
                <w:rFonts w:ascii="Times New Roman" w:eastAsia="Times New Roman" w:hAnsi="Times New Roman" w:cs="Times New Roman"/>
                <w:sz w:val="20"/>
                <w:szCs w:val="20"/>
              </w:rPr>
              <w:t xml:space="preserve"> r. poz. </w:t>
            </w:r>
            <w:r>
              <w:rPr>
                <w:rFonts w:ascii="Times New Roman" w:eastAsia="Times New Roman" w:hAnsi="Times New Roman" w:cs="Times New Roman"/>
                <w:sz w:val="20"/>
                <w:szCs w:val="20"/>
              </w:rPr>
              <w:t>2351</w:t>
            </w:r>
            <w:r w:rsidR="00A65138">
              <w:rPr>
                <w:rFonts w:ascii="Times New Roman" w:eastAsia="Times New Roman" w:hAnsi="Times New Roman" w:cs="Times New Roman"/>
                <w:sz w:val="20"/>
                <w:szCs w:val="20"/>
              </w:rPr>
              <w:t>, z późn. zm.</w:t>
            </w:r>
            <w:r w:rsidRPr="00DD7B98">
              <w:rPr>
                <w:rFonts w:ascii="Times New Roman" w:eastAsia="Times New Roman" w:hAnsi="Times New Roman" w:cs="Times New Roman"/>
                <w:sz w:val="20"/>
                <w:szCs w:val="20"/>
              </w:rPr>
              <w:t>), oraz oznaczenie organu, do którego dokonano zgłoszenia, wraz z informacją o braku wniesienia sprzeciwu przez ten organ</w:t>
            </w:r>
          </w:p>
        </w:tc>
        <w:tc>
          <w:tcPr>
            <w:tcW w:w="6838" w:type="dxa"/>
            <w:gridSpan w:val="2"/>
          </w:tcPr>
          <w:p w14:paraId="6B58074A" w14:textId="7586F0DC" w:rsidR="00B16B69" w:rsidRPr="00DD7B98" w:rsidRDefault="007B0F52" w:rsidP="00A423D9">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B16B69" w:rsidRPr="00DD7B98" w14:paraId="1EA4C948" w14:textId="77777777" w:rsidTr="00B16B69">
        <w:trPr>
          <w:trHeight w:val="195"/>
        </w:trPr>
        <w:tc>
          <w:tcPr>
            <w:tcW w:w="2810" w:type="dxa"/>
            <w:shd w:val="clear" w:color="auto" w:fill="F3F3F3"/>
          </w:tcPr>
          <w:p w14:paraId="0291C51F" w14:textId="62185CE6"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Data zakończe</w:t>
            </w:r>
            <w:r w:rsidR="007B6386">
              <w:rPr>
                <w:rFonts w:ascii="Times New Roman" w:eastAsia="Times New Roman" w:hAnsi="Times New Roman" w:cs="Times New Roman"/>
                <w:sz w:val="20"/>
                <w:szCs w:val="20"/>
              </w:rPr>
              <w:t>nia budowy domu jednorodzinnego</w:t>
            </w:r>
          </w:p>
        </w:tc>
        <w:tc>
          <w:tcPr>
            <w:tcW w:w="6838" w:type="dxa"/>
            <w:gridSpan w:val="2"/>
          </w:tcPr>
          <w:p w14:paraId="2D43D73B" w14:textId="1887FFF6" w:rsidR="00B16B69" w:rsidRPr="00DD7B98" w:rsidRDefault="00496E5F" w:rsidP="00B16B69">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r w:rsidR="007B0F52">
              <w:rPr>
                <w:rFonts w:ascii="Times New Roman" w:eastAsia="Times New Roman" w:hAnsi="Times New Roman" w:cs="Times New Roman"/>
                <w:sz w:val="20"/>
                <w:szCs w:val="20"/>
              </w:rPr>
              <w:t>.</w:t>
            </w:r>
          </w:p>
        </w:tc>
      </w:tr>
      <w:tr w:rsidR="00B16B69" w:rsidRPr="00DD7B98" w14:paraId="0F325D4B" w14:textId="36B6F803" w:rsidTr="00B16B69">
        <w:trPr>
          <w:trHeight w:val="195"/>
        </w:trPr>
        <w:tc>
          <w:tcPr>
            <w:tcW w:w="2810" w:type="dxa"/>
            <w:shd w:val="clear" w:color="auto" w:fill="F3F3F3"/>
          </w:tcPr>
          <w:p w14:paraId="32CA8747" w14:textId="77777777"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Planowany termin rozpoczęcia i zakończenia robót budowlanych</w:t>
            </w:r>
          </w:p>
        </w:tc>
        <w:tc>
          <w:tcPr>
            <w:tcW w:w="6838" w:type="dxa"/>
            <w:gridSpan w:val="2"/>
          </w:tcPr>
          <w:p w14:paraId="6142A7D7" w14:textId="38D20428" w:rsidR="00083AEA" w:rsidRPr="008C601A" w:rsidRDefault="00B9438C" w:rsidP="00083AEA">
            <w:pPr>
              <w:pStyle w:val="Standard"/>
              <w:widowControl w:val="0"/>
              <w:spacing w:before="144" w:after="144"/>
            </w:pPr>
            <w:r>
              <w:rPr>
                <w:rFonts w:ascii="Times New Roman" w:eastAsia="Times New Roman" w:hAnsi="Times New Roman" w:cs="Times New Roman"/>
                <w:b/>
                <w:bCs/>
                <w:sz w:val="20"/>
                <w:szCs w:val="20"/>
              </w:rPr>
              <w:t xml:space="preserve">15.03.2024 </w:t>
            </w:r>
            <w:r w:rsidR="00770FB4" w:rsidRPr="00770FB4">
              <w:rPr>
                <w:rFonts w:ascii="Times New Roman" w:eastAsia="Times New Roman" w:hAnsi="Times New Roman" w:cs="Times New Roman"/>
                <w:b/>
                <w:bCs/>
                <w:sz w:val="20"/>
                <w:szCs w:val="20"/>
              </w:rPr>
              <w:t>r.</w:t>
            </w:r>
            <w:r w:rsidR="00083AEA" w:rsidRPr="008C601A">
              <w:rPr>
                <w:rFonts w:ascii="Times New Roman" w:eastAsia="Times New Roman" w:hAnsi="Times New Roman" w:cs="Times New Roman"/>
                <w:sz w:val="20"/>
                <w:szCs w:val="20"/>
              </w:rPr>
              <w:t xml:space="preserve"> –</w:t>
            </w:r>
            <w:r w:rsidR="005C25D9" w:rsidRPr="008C601A">
              <w:rPr>
                <w:rFonts w:ascii="Times New Roman" w:eastAsia="Times New Roman" w:hAnsi="Times New Roman" w:cs="Times New Roman"/>
                <w:sz w:val="20"/>
                <w:szCs w:val="20"/>
              </w:rPr>
              <w:t xml:space="preserve"> </w:t>
            </w:r>
            <w:r w:rsidR="007B0F52">
              <w:rPr>
                <w:rFonts w:ascii="Times New Roman" w:eastAsia="Times New Roman" w:hAnsi="Times New Roman" w:cs="Times New Roman"/>
                <w:sz w:val="20"/>
                <w:szCs w:val="20"/>
              </w:rPr>
              <w:t xml:space="preserve">planowany </w:t>
            </w:r>
            <w:r w:rsidR="00083AEA" w:rsidRPr="008C601A">
              <w:rPr>
                <w:rFonts w:ascii="Times New Roman" w:eastAsia="Times New Roman" w:hAnsi="Times New Roman" w:cs="Times New Roman"/>
                <w:sz w:val="20"/>
                <w:szCs w:val="20"/>
              </w:rPr>
              <w:t>termin rozpoczęcia robót budowlanych.</w:t>
            </w:r>
            <w:r>
              <w:rPr>
                <w:rFonts w:ascii="Times New Roman" w:eastAsia="Times New Roman" w:hAnsi="Times New Roman" w:cs="Times New Roman"/>
                <w:sz w:val="20"/>
                <w:szCs w:val="20"/>
              </w:rPr>
              <w:t xml:space="preserve"> (data wytyczenie budynku w terenie)</w:t>
            </w:r>
          </w:p>
          <w:p w14:paraId="1EB48A82" w14:textId="6897523E" w:rsidR="00B16B69" w:rsidRPr="00C86321" w:rsidRDefault="005957D2" w:rsidP="00415B09">
            <w:pPr>
              <w:spacing w:beforeLines="60" w:before="144" w:afterLines="60" w:after="144"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b/>
                <w:bCs/>
                <w:sz w:val="20"/>
                <w:szCs w:val="20"/>
              </w:rPr>
              <w:t>31.03.2028</w:t>
            </w:r>
            <w:r w:rsidR="000412BD">
              <w:rPr>
                <w:rFonts w:ascii="Times New Roman" w:eastAsia="Times New Roman" w:hAnsi="Times New Roman" w:cs="Times New Roman"/>
                <w:b/>
                <w:bCs/>
                <w:sz w:val="20"/>
                <w:szCs w:val="20"/>
              </w:rPr>
              <w:t xml:space="preserve"> </w:t>
            </w:r>
            <w:r w:rsidR="00770FB4" w:rsidRPr="00770FB4">
              <w:rPr>
                <w:rFonts w:ascii="Times New Roman" w:eastAsia="Times New Roman" w:hAnsi="Times New Roman" w:cs="Times New Roman"/>
                <w:b/>
                <w:bCs/>
                <w:sz w:val="20"/>
                <w:szCs w:val="20"/>
              </w:rPr>
              <w:t>r.</w:t>
            </w:r>
            <w:r w:rsidR="00E90931">
              <w:rPr>
                <w:rFonts w:ascii="Times New Roman" w:eastAsia="Times New Roman" w:hAnsi="Times New Roman" w:cs="Times New Roman"/>
                <w:b/>
                <w:bCs/>
                <w:sz w:val="20"/>
                <w:szCs w:val="20"/>
              </w:rPr>
              <w:t xml:space="preserve"> </w:t>
            </w:r>
            <w:r w:rsidR="00083AEA">
              <w:rPr>
                <w:rFonts w:ascii="Times New Roman" w:eastAsia="Times New Roman" w:hAnsi="Times New Roman" w:cs="Times New Roman"/>
                <w:sz w:val="20"/>
                <w:szCs w:val="20"/>
              </w:rPr>
              <w:t>– planowany termin zakończenia robót budowlanych.</w:t>
            </w:r>
          </w:p>
        </w:tc>
      </w:tr>
      <w:tr w:rsidR="00B16B69" w:rsidRPr="00DD7B98" w14:paraId="2FE3BC25" w14:textId="77777777" w:rsidTr="00B16B69">
        <w:trPr>
          <w:trHeight w:val="325"/>
        </w:trPr>
        <w:tc>
          <w:tcPr>
            <w:tcW w:w="2810" w:type="dxa"/>
            <w:vMerge w:val="restart"/>
            <w:shd w:val="clear" w:color="auto" w:fill="F3F3F3"/>
          </w:tcPr>
          <w:p w14:paraId="0FA6112F" w14:textId="12FB2BD5"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Opis przedsięwzięcia deweloperskiego lub zadania inwestycyjnego</w:t>
            </w:r>
          </w:p>
        </w:tc>
        <w:tc>
          <w:tcPr>
            <w:tcW w:w="3419" w:type="dxa"/>
          </w:tcPr>
          <w:p w14:paraId="70EDF3A4" w14:textId="522631FA"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Liczba budynków</w:t>
            </w:r>
          </w:p>
        </w:tc>
        <w:tc>
          <w:tcPr>
            <w:tcW w:w="3419" w:type="dxa"/>
          </w:tcPr>
          <w:p w14:paraId="73A8DAED" w14:textId="28E3328C" w:rsidR="00B16B69" w:rsidRPr="00DD7B98" w:rsidRDefault="007B0F52" w:rsidP="00B16B69">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B16B69" w:rsidRPr="00DD7B98" w14:paraId="08030D8D" w14:textId="77777777" w:rsidTr="00B16B69">
        <w:trPr>
          <w:trHeight w:val="325"/>
        </w:trPr>
        <w:tc>
          <w:tcPr>
            <w:tcW w:w="2810" w:type="dxa"/>
            <w:vMerge/>
            <w:shd w:val="clear" w:color="auto" w:fill="F3F3F3"/>
          </w:tcPr>
          <w:p w14:paraId="4EB5AFA2" w14:textId="77777777"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p>
        </w:tc>
        <w:tc>
          <w:tcPr>
            <w:tcW w:w="3419" w:type="dxa"/>
          </w:tcPr>
          <w:p w14:paraId="2B1FABAD" w14:textId="6D9FCB5D"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Rozmieszczenie budynków na nieruchomości (należy podać minimalny odstęp między budynkami)</w:t>
            </w:r>
          </w:p>
        </w:tc>
        <w:tc>
          <w:tcPr>
            <w:tcW w:w="3419" w:type="dxa"/>
          </w:tcPr>
          <w:p w14:paraId="7909CCCF" w14:textId="04722B3A" w:rsidR="00B16B69" w:rsidRPr="00DD7B98" w:rsidRDefault="00496E5F" w:rsidP="00B953CB">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Załącznik nr 3 - Szkic koncepcji zagospodarowania terenu inwestycji i jego otoczenia z zaznaczeniem budynk</w:t>
            </w:r>
            <w:r w:rsidR="00EC48DE">
              <w:rPr>
                <w:rFonts w:ascii="Times New Roman" w:eastAsia="Times New Roman" w:hAnsi="Times New Roman" w:cs="Times New Roman"/>
                <w:sz w:val="20"/>
                <w:szCs w:val="20"/>
              </w:rPr>
              <w:t>u</w:t>
            </w:r>
            <w:r>
              <w:rPr>
                <w:rFonts w:ascii="Times New Roman" w:eastAsia="Times New Roman" w:hAnsi="Times New Roman" w:cs="Times New Roman"/>
                <w:sz w:val="20"/>
                <w:szCs w:val="20"/>
              </w:rPr>
              <w:t xml:space="preserve"> oraz istotnych uwarunkowań lokalizacji inwestycji wynikających z istniejącego stanu użytkowania terenów sąsiednich (np. z funkcji terenu, stref ochronnych, uciążliwości).</w:t>
            </w:r>
          </w:p>
        </w:tc>
      </w:tr>
      <w:tr w:rsidR="00B16B69" w:rsidRPr="00DD7B98" w14:paraId="3EC828CF" w14:textId="11D0EA8C" w:rsidTr="00A1703E">
        <w:trPr>
          <w:trHeight w:val="488"/>
        </w:trPr>
        <w:tc>
          <w:tcPr>
            <w:tcW w:w="2810" w:type="dxa"/>
            <w:shd w:val="clear" w:color="auto" w:fill="F3F3F3"/>
          </w:tcPr>
          <w:p w14:paraId="782B8082" w14:textId="77777777"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Sposób pomiaru powierzchni użytkowej lokalu mieszkalnego albo domu jednorodzinnego</w:t>
            </w:r>
          </w:p>
        </w:tc>
        <w:tc>
          <w:tcPr>
            <w:tcW w:w="6838" w:type="dxa"/>
            <w:gridSpan w:val="2"/>
          </w:tcPr>
          <w:p w14:paraId="37EDF476" w14:textId="062BF1D7" w:rsidR="00B16B69" w:rsidRPr="000412BD" w:rsidRDefault="00941D3D" w:rsidP="006C5700">
            <w:pPr>
              <w:spacing w:beforeLines="60" w:before="144" w:afterLines="60" w:after="144" w:line="240" w:lineRule="auto"/>
              <w:rPr>
                <w:rFonts w:ascii="Times New Roman" w:eastAsia="Times New Roman" w:hAnsi="Times New Roman" w:cs="Times New Roman"/>
                <w:color w:val="000000" w:themeColor="text1"/>
                <w:sz w:val="20"/>
                <w:szCs w:val="20"/>
              </w:rPr>
            </w:pPr>
            <w:r w:rsidRPr="000412BD">
              <w:rPr>
                <w:rFonts w:ascii="Times New Roman" w:eastAsia="Times New Roman" w:hAnsi="Times New Roman" w:cs="Times New Roman"/>
                <w:color w:val="000000" w:themeColor="text1"/>
                <w:sz w:val="20"/>
                <w:szCs w:val="20"/>
              </w:rPr>
              <w:t xml:space="preserve">Stosownie do treści art. 5a ustawy z dnia 20 maja 2021 r. o ochronie praw nabywcy lokalu mieszkalnego lub domu jednorodzinnego oraz Deweloperskim Funduszu Gwarancyjnym cenę lokalu określa się jako iloczyn m2 jego powierzchni użytkowej oraz ceny za 1 m2 powierzchni użytkowej. Powierzchnię użytkową ustala się zgodnie z zasadami zawartymi w Polskiej Normie dotyczącej określania i obliczania wskaźników powierzchniowych i kubaturowych w budownictwie, obowiązującej w dniu złożenia wniosku o pozwolenie na budowę lub dokonania zgłoszenia budowy, o którym mowa w art. 29 ust. 1 pkt 1 ustawy z dnia 7 lipca 1994 r. - Prawo budowlane, dotyczącego lokalu, którego powierzchnia jest ustalana. Mając na uwadze powyższe powierzchnia użytkowa została określona na podstawie Rozporządzenia Ministra Rozwoju z dnia 11 września 2020 r. w sprawie szczegółowego zakresu i formy projektu </w:t>
            </w:r>
            <w:r w:rsidRPr="000412BD">
              <w:rPr>
                <w:rFonts w:ascii="Times New Roman" w:eastAsia="Times New Roman" w:hAnsi="Times New Roman" w:cs="Times New Roman"/>
                <w:color w:val="000000" w:themeColor="text1"/>
                <w:sz w:val="20"/>
                <w:szCs w:val="20"/>
              </w:rPr>
              <w:lastRenderedPageBreak/>
              <w:t xml:space="preserve">budowlanego, zgodnie z zasadami zawartymi w Polskiej Normie PN-ISO 9836 „Właściwości użytkowe w budownictwie – Określanie i obliczanie wskaźników powierzchniowych i kubaturowych”, wymienionej w załączniku do rozporządzenia, uwzględniając przepisy § 14 pkt 4 lit. a oraz § 20 ust. 1 pkt 4 lit. b. rozporządzenia, obowiązującej w dniu złożenia wniosku o pozwolenie na budowę. </w:t>
            </w:r>
          </w:p>
        </w:tc>
      </w:tr>
      <w:tr w:rsidR="00B16B69" w:rsidRPr="00DD7B98" w14:paraId="20C2AD70" w14:textId="77777777" w:rsidTr="00B16B69">
        <w:tc>
          <w:tcPr>
            <w:tcW w:w="2810" w:type="dxa"/>
            <w:vMerge w:val="restart"/>
            <w:shd w:val="clear" w:color="auto" w:fill="F3F3F3"/>
          </w:tcPr>
          <w:p w14:paraId="67BEC5AC" w14:textId="055B95B9"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lastRenderedPageBreak/>
              <w:t>Zamierzony sposób i procentowy udział źródeł finansowania przedsięwzięcia deweloperskiego lub zadania inwestycyjnego</w:t>
            </w:r>
          </w:p>
        </w:tc>
        <w:tc>
          <w:tcPr>
            <w:tcW w:w="3419" w:type="dxa"/>
          </w:tcPr>
          <w:p w14:paraId="1CB23898" w14:textId="73538960" w:rsidR="00B16B69" w:rsidRPr="00DD7B98" w:rsidDel="00E703EC"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Rodzaj posiadanych środków finansowych – kredyt, środki własne, inne</w:t>
            </w:r>
          </w:p>
        </w:tc>
        <w:tc>
          <w:tcPr>
            <w:tcW w:w="3419" w:type="dxa"/>
          </w:tcPr>
          <w:p w14:paraId="7C31E247" w14:textId="69E19A04" w:rsidR="00E5324C" w:rsidRPr="004A3325" w:rsidRDefault="00DD2681" w:rsidP="00B953CB">
            <w:pPr>
              <w:spacing w:beforeLines="60" w:before="144" w:afterLines="60" w:after="144" w:line="240" w:lineRule="auto"/>
              <w:rPr>
                <w:rFonts w:ascii="Times New Roman" w:eastAsia="Times New Roman" w:hAnsi="Times New Roman" w:cs="Times New Roman"/>
                <w:color w:val="000000" w:themeColor="text1"/>
                <w:sz w:val="20"/>
                <w:szCs w:val="20"/>
              </w:rPr>
            </w:pPr>
            <w:r w:rsidRPr="004A3325">
              <w:rPr>
                <w:rFonts w:ascii="Times New Roman" w:eastAsia="Times New Roman" w:hAnsi="Times New Roman" w:cs="Times New Roman"/>
                <w:color w:val="000000" w:themeColor="text1"/>
                <w:sz w:val="20"/>
                <w:szCs w:val="20"/>
              </w:rPr>
              <w:t>- ś</w:t>
            </w:r>
            <w:r w:rsidR="00496E5F" w:rsidRPr="004A3325">
              <w:rPr>
                <w:rFonts w:ascii="Times New Roman" w:eastAsia="Times New Roman" w:hAnsi="Times New Roman" w:cs="Times New Roman"/>
                <w:color w:val="000000" w:themeColor="text1"/>
                <w:sz w:val="20"/>
                <w:szCs w:val="20"/>
              </w:rPr>
              <w:t>rodki własne dewelopera</w:t>
            </w:r>
            <w:r w:rsidR="004A3325" w:rsidRPr="004A3325">
              <w:rPr>
                <w:rFonts w:ascii="Times New Roman" w:eastAsia="Times New Roman" w:hAnsi="Times New Roman" w:cs="Times New Roman"/>
                <w:color w:val="000000" w:themeColor="text1"/>
                <w:sz w:val="20"/>
                <w:szCs w:val="20"/>
              </w:rPr>
              <w:t xml:space="preserve">, w tym </w:t>
            </w:r>
            <w:r w:rsidR="00496E5F" w:rsidRPr="004A3325">
              <w:rPr>
                <w:rFonts w:ascii="Times New Roman" w:eastAsia="Times New Roman" w:hAnsi="Times New Roman" w:cs="Times New Roman"/>
                <w:color w:val="000000" w:themeColor="text1"/>
                <w:sz w:val="20"/>
                <w:szCs w:val="20"/>
              </w:rPr>
              <w:t>pochodzące z wpłat dokonywanych przez Nabywc</w:t>
            </w:r>
            <w:r w:rsidR="001A3521" w:rsidRPr="004A3325">
              <w:rPr>
                <w:rFonts w:ascii="Times New Roman" w:eastAsia="Times New Roman" w:hAnsi="Times New Roman" w:cs="Times New Roman"/>
                <w:color w:val="000000" w:themeColor="text1"/>
                <w:sz w:val="20"/>
                <w:szCs w:val="20"/>
              </w:rPr>
              <w:t>ów</w:t>
            </w:r>
            <w:r w:rsidR="00770FB4" w:rsidRPr="004A3325">
              <w:rPr>
                <w:rFonts w:ascii="Times New Roman" w:eastAsia="Times New Roman" w:hAnsi="Times New Roman" w:cs="Times New Roman"/>
                <w:color w:val="000000" w:themeColor="text1"/>
                <w:sz w:val="20"/>
                <w:szCs w:val="20"/>
              </w:rPr>
              <w:t xml:space="preserve"> – </w:t>
            </w:r>
            <w:r w:rsidR="000412BD">
              <w:rPr>
                <w:rFonts w:ascii="Times New Roman" w:eastAsia="Times New Roman" w:hAnsi="Times New Roman" w:cs="Times New Roman"/>
                <w:color w:val="000000" w:themeColor="text1"/>
                <w:sz w:val="20"/>
                <w:szCs w:val="20"/>
              </w:rPr>
              <w:t>100</w:t>
            </w:r>
            <w:r w:rsidR="00E5324C">
              <w:rPr>
                <w:rFonts w:ascii="Times New Roman" w:eastAsia="Times New Roman" w:hAnsi="Times New Roman" w:cs="Times New Roman"/>
                <w:color w:val="000000" w:themeColor="text1"/>
                <w:sz w:val="20"/>
                <w:szCs w:val="20"/>
              </w:rPr>
              <w:t>%</w:t>
            </w:r>
          </w:p>
        </w:tc>
      </w:tr>
      <w:tr w:rsidR="00B16B69" w:rsidRPr="00DD7B98" w14:paraId="2EE1B8BE" w14:textId="77777777" w:rsidTr="00B16B69">
        <w:tc>
          <w:tcPr>
            <w:tcW w:w="2810" w:type="dxa"/>
            <w:vMerge/>
            <w:shd w:val="clear" w:color="auto" w:fill="F3F3F3"/>
          </w:tcPr>
          <w:p w14:paraId="67846E0A" w14:textId="77777777" w:rsidR="00B16B69" w:rsidRPr="00DD7B98" w:rsidRDefault="00B16B69" w:rsidP="00B16B69">
            <w:pPr>
              <w:spacing w:beforeLines="60" w:before="144" w:afterLines="60" w:after="144" w:line="240" w:lineRule="auto"/>
              <w:jc w:val="both"/>
              <w:rPr>
                <w:rFonts w:ascii="Times New Roman" w:eastAsia="Times New Roman" w:hAnsi="Times New Roman" w:cs="Times New Roman"/>
                <w:sz w:val="20"/>
                <w:szCs w:val="20"/>
              </w:rPr>
            </w:pPr>
          </w:p>
        </w:tc>
        <w:tc>
          <w:tcPr>
            <w:tcW w:w="3419" w:type="dxa"/>
          </w:tcPr>
          <w:p w14:paraId="5E7E52FE" w14:textId="403F795E"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W następujących instytucjach finansowych (wypełnia się w przypadku kredytu)</w:t>
            </w:r>
          </w:p>
        </w:tc>
        <w:tc>
          <w:tcPr>
            <w:tcW w:w="3419" w:type="dxa"/>
          </w:tcPr>
          <w:p w14:paraId="2F42C08D" w14:textId="325BFAC0" w:rsidR="00B16B69" w:rsidRPr="004A3325" w:rsidRDefault="004A3325" w:rsidP="0052725D">
            <w:pPr>
              <w:spacing w:beforeLines="60" w:before="144" w:afterLines="60" w:after="144" w:line="240" w:lineRule="auto"/>
              <w:rPr>
                <w:rFonts w:ascii="Times New Roman" w:eastAsia="Times New Roman" w:hAnsi="Times New Roman" w:cs="Times New Roman"/>
                <w:color w:val="000000" w:themeColor="text1"/>
                <w:sz w:val="20"/>
                <w:szCs w:val="20"/>
              </w:rPr>
            </w:pPr>
            <w:r w:rsidRPr="004A3325">
              <w:rPr>
                <w:rFonts w:ascii="Times New Roman" w:eastAsia="Times New Roman" w:hAnsi="Times New Roman" w:cs="Times New Roman"/>
                <w:color w:val="000000" w:themeColor="text1"/>
                <w:sz w:val="20"/>
                <w:szCs w:val="20"/>
                <w:lang w:eastAsia="pl-PL"/>
              </w:rPr>
              <w:t>Nie dotyczy.</w:t>
            </w:r>
          </w:p>
        </w:tc>
      </w:tr>
      <w:tr w:rsidR="00F7371C" w:rsidRPr="00DD7B98" w14:paraId="55676252" w14:textId="77777777" w:rsidTr="00B16B69">
        <w:trPr>
          <w:trHeight w:val="1481"/>
        </w:trPr>
        <w:tc>
          <w:tcPr>
            <w:tcW w:w="2810" w:type="dxa"/>
            <w:vMerge w:val="restart"/>
            <w:shd w:val="clear" w:color="auto" w:fill="F3F3F3"/>
          </w:tcPr>
          <w:p w14:paraId="24790A7F" w14:textId="77777777"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Środki ochrony nabywców</w:t>
            </w:r>
          </w:p>
        </w:tc>
        <w:tc>
          <w:tcPr>
            <w:tcW w:w="3419" w:type="dxa"/>
          </w:tcPr>
          <w:p w14:paraId="529469D3" w14:textId="07CB81A6"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Otwarty mieszkaniowy rachunek powierniczy*</w:t>
            </w:r>
          </w:p>
        </w:tc>
        <w:tc>
          <w:tcPr>
            <w:tcW w:w="3419" w:type="dxa"/>
          </w:tcPr>
          <w:p w14:paraId="22ACACA1" w14:textId="2539634C" w:rsidR="00F7371C" w:rsidRPr="00496E5F" w:rsidRDefault="00F7371C" w:rsidP="006C5700">
            <w:pPr>
              <w:spacing w:beforeLines="60" w:before="144" w:afterLines="60" w:after="144" w:line="240" w:lineRule="auto"/>
              <w:rPr>
                <w:rFonts w:ascii="Times New Roman" w:eastAsia="Times New Roman" w:hAnsi="Times New Roman" w:cs="Times New Roman"/>
                <w:strike/>
                <w:sz w:val="20"/>
                <w:szCs w:val="20"/>
              </w:rPr>
            </w:pPr>
            <w:r w:rsidRPr="00496E5F">
              <w:rPr>
                <w:rFonts w:ascii="Times New Roman" w:eastAsia="Times New Roman" w:hAnsi="Times New Roman" w:cs="Times New Roman"/>
                <w:strike/>
                <w:sz w:val="20"/>
                <w:szCs w:val="20"/>
              </w:rPr>
              <w:t>Zamknięty mieszkaniowy rachunek powierniczy*</w:t>
            </w:r>
          </w:p>
        </w:tc>
      </w:tr>
      <w:tr w:rsidR="00F7371C" w:rsidRPr="00DD7B98" w14:paraId="04073C89" w14:textId="77777777" w:rsidTr="00A1703E">
        <w:tc>
          <w:tcPr>
            <w:tcW w:w="2810" w:type="dxa"/>
            <w:vMerge/>
            <w:shd w:val="clear" w:color="auto" w:fill="F3F3F3"/>
          </w:tcPr>
          <w:p w14:paraId="2FA80805" w14:textId="77777777"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p>
        </w:tc>
        <w:tc>
          <w:tcPr>
            <w:tcW w:w="3419" w:type="dxa"/>
          </w:tcPr>
          <w:p w14:paraId="5C488540" w14:textId="2625A7C0"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Wysokość stawki procentowej, według której jest obliczana kwota składki na Deweloperski Fundusz Gwarancyjny</w:t>
            </w:r>
            <w:r w:rsidRPr="00DD7B98">
              <w:rPr>
                <w:rStyle w:val="IGindeksgrny"/>
                <w:rFonts w:ascii="Times New Roman" w:hAnsi="Times New Roman" w:cs="Times New Roman"/>
                <w:sz w:val="20"/>
                <w:szCs w:val="20"/>
              </w:rPr>
              <w:footnoteReference w:id="7"/>
            </w:r>
            <w:r w:rsidRPr="00DD7B98">
              <w:rPr>
                <w:rStyle w:val="IGindeksgrny"/>
                <w:rFonts w:ascii="Times New Roman" w:hAnsi="Times New Roman" w:cs="Times New Roman"/>
                <w:sz w:val="20"/>
                <w:szCs w:val="20"/>
              </w:rPr>
              <w:t>)</w:t>
            </w:r>
          </w:p>
        </w:tc>
        <w:tc>
          <w:tcPr>
            <w:tcW w:w="3419" w:type="dxa"/>
          </w:tcPr>
          <w:p w14:paraId="652CD57E" w14:textId="02087BA3" w:rsidR="00F7371C" w:rsidRPr="00DD7B98" w:rsidRDefault="00496E5F" w:rsidP="00A67A6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r>
      <w:tr w:rsidR="009327A6" w:rsidRPr="00DD7B98" w14:paraId="1AD61480" w14:textId="77777777" w:rsidTr="00A1703E">
        <w:tc>
          <w:tcPr>
            <w:tcW w:w="2810" w:type="dxa"/>
            <w:shd w:val="clear" w:color="auto" w:fill="F3F3F3"/>
          </w:tcPr>
          <w:p w14:paraId="24AA0D9E" w14:textId="77777777" w:rsidR="009327A6" w:rsidRPr="00DD7B98" w:rsidRDefault="009327A6"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Główne zasady funkcjonowania wybranego rodzaju zabezpieczenia środków nabywcy</w:t>
            </w:r>
          </w:p>
        </w:tc>
        <w:tc>
          <w:tcPr>
            <w:tcW w:w="6838" w:type="dxa"/>
            <w:gridSpan w:val="2"/>
          </w:tcPr>
          <w:p w14:paraId="088E5931" w14:textId="77777777" w:rsidR="00322ACB" w:rsidRDefault="00322ACB" w:rsidP="00322ACB">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Umowa o prowadzenie otwartego mieszkaniowego rachunku powierniczego (dalej „Umowa”) została zawarta w celu zapewnienia ochrony wpłat dokonywanych przez Nabywców (dalej „Powierzający”) na podstawie umów wskazanych w ust. 2 Umowy, w tym umowy deweloperskiej, zawieranych w formie aktów notarialnych pomiędzy Deweloperem (dalej „Powiernik”) a Powierzającymi, zgodnie z przepisami ustawy z dnia 20 maja 2021 r. o ochronie praw nabywcy lokalu mieszkalnego lub domu jednorodzinnego oraz Deweloperskim Funduszu Gwarancyjnym (dalej „Ustawa”). </w:t>
            </w:r>
          </w:p>
          <w:p w14:paraId="58005257" w14:textId="77777777" w:rsidR="00322ACB" w:rsidRPr="00FB26DC" w:rsidRDefault="00322ACB" w:rsidP="00322ACB">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Zgodnie z głównymi zasadami funkcjonowania otwartego mieszkaniowego rachunku powierniczego:</w:t>
            </w:r>
          </w:p>
          <w:p w14:paraId="1F63AD86" w14:textId="0CEE56A6" w:rsidR="00322ACB" w:rsidRDefault="00322ACB" w:rsidP="00322ACB">
            <w:pPr>
              <w:pStyle w:val="Standard"/>
              <w:widowControl w:val="0"/>
              <w:spacing w:before="144" w:after="144"/>
            </w:pPr>
            <w:bookmarkStart w:id="0" w:name="_Hlk125121966"/>
            <w:r w:rsidRPr="00FB26DC">
              <w:rPr>
                <w:rFonts w:ascii="Times New Roman" w:eastAsia="Times New Roman" w:hAnsi="Times New Roman" w:cs="Times New Roman"/>
                <w:sz w:val="20"/>
                <w:szCs w:val="20"/>
                <w:lang w:eastAsia="pl-PL"/>
              </w:rPr>
              <w:t xml:space="preserve">1. Bank otworzył na rzecz Powiernika otwarty mieszkaniowy rachunek powierniczy o numerze </w:t>
            </w:r>
            <w:r w:rsidR="003934B3">
              <w:rPr>
                <w:rFonts w:ascii="Times New Roman" w:eastAsia="Times New Roman" w:hAnsi="Times New Roman" w:cs="Times New Roman"/>
                <w:b/>
                <w:bCs/>
                <w:sz w:val="20"/>
                <w:szCs w:val="20"/>
                <w:lang w:eastAsia="pl-PL"/>
              </w:rPr>
              <w:t>0</w:t>
            </w:r>
            <w:r w:rsidR="00633F22">
              <w:rPr>
                <w:rFonts w:ascii="Times New Roman" w:eastAsia="Times New Roman" w:hAnsi="Times New Roman" w:cs="Times New Roman"/>
                <w:b/>
                <w:bCs/>
                <w:sz w:val="20"/>
                <w:szCs w:val="20"/>
                <w:lang w:eastAsia="pl-PL"/>
              </w:rPr>
              <w:t>9 9297 0005 0011 0259 2000 0063</w:t>
            </w:r>
            <w:r w:rsidRPr="00FB26DC">
              <w:rPr>
                <w:rFonts w:ascii="Times New Roman" w:eastAsia="Times New Roman" w:hAnsi="Times New Roman" w:cs="Times New Roman"/>
                <w:sz w:val="20"/>
                <w:szCs w:val="20"/>
                <w:lang w:eastAsia="pl-PL"/>
              </w:rPr>
              <w:t xml:space="preserve">, w walucie PLN (dalej „OMRP”), na którym Bank ewidencjonuje wpłaty i wypłaty dokonywane przez Powierzających odrębnie dla każdego Powierzającego oraz otworzył powiązane z OMRP ewidencyjne  numery otwartych mieszkaniowych rachunków powierniczych dla każdego Powierzającego o numerach określonych w „Wykazie ewidencyjnych OMRP” stanowiącym załącznik nr 1 do Umowy. Wpłaty dokonywane na ewidencyjne mieszkaniowe rachunki powiernicze księgowane </w:t>
            </w:r>
            <w:r>
              <w:rPr>
                <w:rFonts w:ascii="Times New Roman" w:eastAsia="Times New Roman" w:hAnsi="Times New Roman" w:cs="Times New Roman"/>
                <w:sz w:val="20"/>
                <w:szCs w:val="20"/>
                <w:lang w:eastAsia="pl-PL"/>
              </w:rPr>
              <w:t>będą  na OMRP.</w:t>
            </w:r>
          </w:p>
          <w:p w14:paraId="4E049FF5" w14:textId="77777777" w:rsidR="00322ACB" w:rsidRDefault="00322ACB" w:rsidP="00322ACB">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2. Bank zobowiązał się do przyjmowania i przechowywania środków pieniężnych wpłaconych przez Powierzającego na OMRP, z zastrzeżeniem wykonania przez Powiernika postanowień ust. 4 Umowy, oraz do realizacji dyspozycji Powiernika wypłat środków pieniężnych, zdeponowanych przez poszczególnych </w:t>
            </w:r>
            <w:r>
              <w:rPr>
                <w:rFonts w:ascii="Times New Roman" w:eastAsia="Times New Roman" w:hAnsi="Times New Roman" w:cs="Times New Roman"/>
                <w:sz w:val="20"/>
                <w:szCs w:val="20"/>
                <w:lang w:eastAsia="pl-PL"/>
              </w:rPr>
              <w:lastRenderedPageBreak/>
              <w:t>Powierzających na rachunek pomocniczy prowadzony w Banku, z zastrzeżeniem postanowień § 6, 8, 9 i 10 Umowy, lub do zwrotu środków pieniężnych Powierzającym w przypadkach określonych w Umowie.</w:t>
            </w:r>
          </w:p>
          <w:p w14:paraId="22794F46" w14:textId="77777777" w:rsidR="00322ACB" w:rsidRDefault="00322ACB" w:rsidP="00322ACB">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 Powiernik przyporządkowuje każdemu Powierzającemu ewidencyjny numer OMRP określony w Wykazie ewidencyjnych OMRP będącym załącznikiem nr 1 do Umowy. Ewidencyjny numer OMPR jest indywidualny i może być wykorzystany wyłącznie do jednej umowy zawartej z Powierzającym.</w:t>
            </w:r>
          </w:p>
          <w:p w14:paraId="22E2FF08" w14:textId="77777777" w:rsidR="00322ACB" w:rsidRDefault="00322ACB" w:rsidP="00322ACB">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 Środki pieniężne zgromadzone na OMRP są nieoprocentowane</w:t>
            </w:r>
          </w:p>
          <w:p w14:paraId="795E9E22" w14:textId="77777777" w:rsidR="00322ACB" w:rsidRDefault="00322ACB" w:rsidP="00322ACB">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 Powiernik jest zobowiązany do dokonywania terminowych wpłat składek na Deweloperski Fundusz Gwarancyjny (dalej „DFG”).</w:t>
            </w:r>
          </w:p>
          <w:p w14:paraId="3DE58273" w14:textId="77777777" w:rsidR="00322ACB" w:rsidRDefault="00322ACB" w:rsidP="00322ACB">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 Powiernik jest zobowiązany do wyliczenia wysokości składki na DFG oraz do dokonania wpłaty należnej składki do Banku. Wpłata składki następuje na ewidencyjny rachunek składki prowadzony dla każdego Powierzającego, powiązany z OMRP.</w:t>
            </w:r>
          </w:p>
          <w:p w14:paraId="28CA589C" w14:textId="77777777" w:rsidR="00322ACB" w:rsidRDefault="00322ACB" w:rsidP="00322ACB">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 Składka przekazana do DFG nie podlega zwrotowi.</w:t>
            </w:r>
          </w:p>
          <w:p w14:paraId="75B6228C" w14:textId="77777777" w:rsidR="00322ACB" w:rsidRDefault="00322ACB" w:rsidP="00322ACB">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8. Bank otworzył ewidencyjny rachunek składki dla każdego Powierzającego, zgodnie z załącznikiem nr 8 do Umowy.</w:t>
            </w:r>
          </w:p>
          <w:p w14:paraId="675858CE" w14:textId="77777777" w:rsidR="00322ACB" w:rsidRDefault="00322ACB" w:rsidP="00322ACB">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9. Powiernik zobowiązany jest zawiadomić Bank o zakończeniu każdego etapu realizacji przedsięwzięcia deweloperskiego poprzez złożenie Zawiadomienia o zakończeniu etapu realizacji przedsięwzięcia deweloperskiego wraz z dyspozycją wypłaty, stanowiącego załącznik nr 4 do Umowy, oraz dokumentów wskazanych w Liście dokumentów do przeprowadzenia kontroli inwestycji wykonania poszczególnych etapów przedsięwzięcia deweloperskiego stanowiącej załącznik nr 6 do Umowy.</w:t>
            </w:r>
          </w:p>
          <w:p w14:paraId="4353D218" w14:textId="77777777" w:rsidR="00322ACB" w:rsidRDefault="00322ACB" w:rsidP="00322ACB">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 Bank dokonuje kontroli zakończenia każdego etapu przedsięwzięcia deweloperskiego. Koszty kontroli ponosi Powiernik.</w:t>
            </w:r>
          </w:p>
          <w:p w14:paraId="01AFB4D8" w14:textId="77777777" w:rsidR="00322ACB" w:rsidRDefault="00322ACB" w:rsidP="00322ACB">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11. W przypadku, gdy kontrola zakończenia danego etapu realizacji przedsięwzięcia deweloperskiego dała wynik negatywny, Bank, w terminie 5 dni roboczych od dnia zakończenia czynności kontrolnych poinformuje Powiernika  w formie pisemnej o odmowie wykonania dyspozycji wypłaty środków z OMRP wraz ze wskazaniem przyczyny oraz  o pobraniu z rachunku bieżącego Powiernika dodatkowej opłaty za sporządzenie raportu z kontroli zawierającego negatywną ocenę w wysokości określonej postanowieniami Umowy.</w:t>
            </w:r>
          </w:p>
          <w:p w14:paraId="4CB978F1" w14:textId="77777777" w:rsidR="00322ACB" w:rsidRDefault="00322ACB" w:rsidP="00322ACB">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12. Powiernik i Powierzający nie posiadają uprawnień do dysponowania środkami zgromadzonymi na OMRP, w tym w szczególności – składania dyspozycji wypłaty tych środków, za wyjątkiem sytuacji wskazanych wyraźnie w Umowie.</w:t>
            </w:r>
          </w:p>
          <w:p w14:paraId="0261916B" w14:textId="77777777" w:rsidR="00322ACB" w:rsidRDefault="00322ACB" w:rsidP="00322ACB">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13. Wypłaty z OMRP, będą dokonywane zgodnie z harmonogramem przedsięwzięcia deweloperskiego, o ile spełnione zostaną warunki określone w § 9 i 10 Umowy.</w:t>
            </w:r>
          </w:p>
          <w:p w14:paraId="74147482" w14:textId="77777777" w:rsidR="00322ACB" w:rsidRDefault="00322ACB" w:rsidP="00322ACB">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14.  Powiernik zobowiązał się dysponować środkami wypłacanymi z OMPR wyłącznie w celu finansowania lub  refinansowania przedsięwzięcia deweloperskiego, dla którego jest prowadzony OMRP</w:t>
            </w:r>
          </w:p>
          <w:p w14:paraId="4FC699BC" w14:textId="77777777" w:rsidR="00322ACB" w:rsidRDefault="00322ACB" w:rsidP="00322ACB">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 Powierzający ma prawo do żądania szczegółowych informacji o wpłatach i wypłatach dokonanych na OMRP określony w umowie, której jest stroną, takich jak data oraz kwoty wpłat i wypłat, a Bank ma obowiązek przekazania informacji w tym zakresie.</w:t>
            </w:r>
          </w:p>
          <w:p w14:paraId="1104B178" w14:textId="77777777" w:rsidR="00322ACB" w:rsidRDefault="00322ACB" w:rsidP="00322ACB">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16. Wszelkie informacje dotyczące systemu gwarantowania środków pieniężnych, na podstawie Ustawy o Bankowym Funduszu Gwarancyjnym, są możliwe do uzyskania w placówkach lub na stronie internetowej Banku.</w:t>
            </w:r>
          </w:p>
          <w:p w14:paraId="7C18F8D8" w14:textId="77777777" w:rsidR="00322ACB" w:rsidRDefault="00322ACB" w:rsidP="00322ACB">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17. Powiernik zobowiązany jest do przekazania Bankowi danych personalnych Powierzającego, w celu jego identyfikacji jako deponenta, na potrzeby realizacji </w:t>
            </w:r>
            <w:r>
              <w:rPr>
                <w:rFonts w:ascii="Times New Roman" w:eastAsia="Times New Roman" w:hAnsi="Times New Roman" w:cs="Times New Roman"/>
                <w:sz w:val="20"/>
                <w:szCs w:val="20"/>
                <w:lang w:eastAsia="pl-PL"/>
              </w:rPr>
              <w:lastRenderedPageBreak/>
              <w:t>obowiązków wynikających z Ustawy o Bankowym Funduszu Gwarancyjnym, w postaci Informacji o Powierzającym  – której wzór stanowi załącznik nr 7 do Umowy, w terminie do 3 dni od dnia podpisania umowy, o której mowa w  § 1 ust. 2-4 Umowy.</w:t>
            </w:r>
          </w:p>
          <w:p w14:paraId="650F75C5" w14:textId="77777777" w:rsidR="00322ACB" w:rsidRDefault="00322ACB" w:rsidP="00322ACB">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18. Umowa zawarta jest na czas oznaczony, tj. do  dnia, w którym nastąpi przeniesienie praw z ostatniej umowy, o której mowa w § 1 ust. 2-4 Umowy, w ramach  przedsięwzięcia deweloperskiego. </w:t>
            </w:r>
          </w:p>
          <w:p w14:paraId="1D25F7C9" w14:textId="77777777" w:rsidR="00322ACB" w:rsidRDefault="00322ACB" w:rsidP="00322ACB">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19. Zamknięcie OMPR następuje na wniosek Powiernika, jednak nie wcześniej niż do czasu rozliczenia ostatniego rachunku Powierzającego, tj. przejścia całej kwoty należnej Powiernikowi przez OMRP. </w:t>
            </w:r>
          </w:p>
          <w:p w14:paraId="549F9F1A" w14:textId="77777777" w:rsidR="00322ACB" w:rsidRDefault="00322ACB" w:rsidP="00322ACB">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20. Bank zamknie  OMRP na wniosek Powiernika po złożeniu przez Powiernika na piśmie oświadczenia, że  w stosunku do lokali jakie pozostały w przedsięwzięciu deweloperskim nie będzie zawierał umów, o których mowa w § 1 ust. 2-4 Umowy albo oświadczenia, że  przeniósł prawa do wszystkich lokali objętych przedsięwzięciem deweloperskim.   </w:t>
            </w:r>
          </w:p>
          <w:p w14:paraId="0AA7946C" w14:textId="77777777" w:rsidR="00322ACB" w:rsidRDefault="00322ACB" w:rsidP="00322ACB">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21. Strony dopuściły możliwość rozwiązania Umowy za porozumieniem Stron, w przypadku nie uzyskania przez Powiernika finansowania na inwestycję.</w:t>
            </w:r>
          </w:p>
          <w:p w14:paraId="59F59CE5" w14:textId="77777777" w:rsidR="00322ACB" w:rsidRDefault="00322ACB" w:rsidP="00322ACB">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22. Prawo wypowiedzenia Umowy posiada jedynie Bank i wyłącznie z ważnych powodów wskazanych w Umowie (§ 25 ust., 2 Umowy wskazuje ważne powody). Termin wypowiedzenia Umowy wynosi 60 dni, z zastrzeżeniem że termin ten ulega skróceniu, w przypadku gdy przed jego upływem Deweloper zawrze umowę mieszkaniowego rachunku powierniczego z innym bankiem.</w:t>
            </w:r>
          </w:p>
          <w:p w14:paraId="3E90D6BB" w14:textId="77777777" w:rsidR="00322ACB" w:rsidRDefault="00322ACB" w:rsidP="00322ACB">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23. W przypadku wypowiedzenia Umowy, Powiernik zobowiązany jest niezwłocznie założyć nowy mieszkaniowy rachunek powierniczy w innym banku, jednak nie później niż w terminie 60 dni kalendarzowych od dnia wypowiedzenia Umowy z zastrzeżeniem że przedmiotem zawieranej umowy jest prowadzenie takiego samego rodzaju mieszkaniowego rachunku powierniczego, jak w przypadku Umowy, która została wypowiedziana.</w:t>
            </w:r>
          </w:p>
          <w:p w14:paraId="558AA018" w14:textId="77777777" w:rsidR="00322ACB" w:rsidRDefault="00322ACB" w:rsidP="00322ACB">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24. Środki zgromadzone na likwidowanym OMRP są niezwłocznie przekazywane przez Bank na mieszkaniowy rachunek powierniczy otwarty przez Dewelopera w innym banku, po przedstawieniu przez Dewelopera oświadczenia z tego banku potwierdzającego, że rachunek, na który mają być przekazane środki, jest mieszkaniowym rachunkiem powierniczym w rozumieniu Ustawy.</w:t>
            </w:r>
          </w:p>
          <w:p w14:paraId="686C3910" w14:textId="422CA298" w:rsidR="002F7575" w:rsidRPr="00DD7B98" w:rsidRDefault="00322ACB" w:rsidP="00322ACB">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25. W przypadku gdy Powiernik nie przedstawi oświadczenia banku, o którym mowa powyżej, w terminie 60 dni od dnia wypowiedzenia umowy mieszkaniowego rachunku powierniczego, Bank niezwłocznie zwraca Powierzającym środki znajdujące się na OMRP.</w:t>
            </w:r>
            <w:bookmarkEnd w:id="0"/>
          </w:p>
        </w:tc>
      </w:tr>
      <w:tr w:rsidR="009327A6" w:rsidRPr="00DD7B98" w14:paraId="76D3A109" w14:textId="77777777" w:rsidTr="00A1703E">
        <w:trPr>
          <w:trHeight w:val="293"/>
        </w:trPr>
        <w:tc>
          <w:tcPr>
            <w:tcW w:w="2810" w:type="dxa"/>
            <w:shd w:val="clear" w:color="auto" w:fill="F3F3F3"/>
          </w:tcPr>
          <w:p w14:paraId="21DD2561" w14:textId="77777777" w:rsidR="009327A6" w:rsidRPr="00DD7B98" w:rsidRDefault="009327A6"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lastRenderedPageBreak/>
              <w:t>Nazwa instytucji zapewniającej bezpieczeństwo środków nabywcy</w:t>
            </w:r>
          </w:p>
        </w:tc>
        <w:tc>
          <w:tcPr>
            <w:tcW w:w="6838" w:type="dxa"/>
            <w:gridSpan w:val="2"/>
          </w:tcPr>
          <w:p w14:paraId="3BEFBA87" w14:textId="3BBFCB23" w:rsidR="009327A6" w:rsidRPr="00DD7B98" w:rsidRDefault="00A67A63" w:rsidP="00A423D9">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Bank Spółdzielczy w Skierniewicach z siedzibą w Skierniewicach, ul. Reymonta 25, 96-100 Skierniewice, którego dokumentacja jest przechowywana w Sądzie Rejonowym dla Łodzi- Śródmieścia w Łodzi, XX Wydział Krajowego Rejestru Sądowego, wpisany do rejestru przedsiębiorców pod numerem KRS 0000105572, NIP 836-00-06-262, REGON 000503221.</w:t>
            </w:r>
          </w:p>
        </w:tc>
      </w:tr>
      <w:tr w:rsidR="009327A6" w:rsidRPr="00DD7B98" w14:paraId="25B59E33" w14:textId="77777777" w:rsidTr="00A1703E">
        <w:trPr>
          <w:trHeight w:val="488"/>
        </w:trPr>
        <w:tc>
          <w:tcPr>
            <w:tcW w:w="2810" w:type="dxa"/>
            <w:shd w:val="clear" w:color="auto" w:fill="F3F3F3"/>
          </w:tcPr>
          <w:p w14:paraId="2FD5C7DD" w14:textId="77777777" w:rsidR="009327A6" w:rsidRPr="001D0C39" w:rsidRDefault="009327A6" w:rsidP="006C5700">
            <w:pPr>
              <w:spacing w:beforeLines="60" w:before="144" w:afterLines="60" w:after="144" w:line="240" w:lineRule="auto"/>
              <w:rPr>
                <w:rFonts w:ascii="Times New Roman" w:eastAsia="Times New Roman" w:hAnsi="Times New Roman" w:cs="Times New Roman"/>
                <w:sz w:val="20"/>
                <w:szCs w:val="20"/>
              </w:rPr>
            </w:pPr>
            <w:r w:rsidRPr="001D0C39">
              <w:rPr>
                <w:rFonts w:ascii="Times New Roman" w:eastAsia="Times New Roman" w:hAnsi="Times New Roman" w:cs="Times New Roman"/>
                <w:sz w:val="20"/>
                <w:szCs w:val="20"/>
              </w:rPr>
              <w:t>Harmonogram przedsięwzięcia deweloperskiego lub zadania inwestycyjnego</w:t>
            </w:r>
          </w:p>
        </w:tc>
        <w:tc>
          <w:tcPr>
            <w:tcW w:w="6838" w:type="dxa"/>
            <w:gridSpan w:val="2"/>
          </w:tcPr>
          <w:p w14:paraId="25CB1FB3" w14:textId="4F51D9A1" w:rsidR="00971F34" w:rsidRPr="002818F1" w:rsidRDefault="00971F34" w:rsidP="00971F34">
            <w:pPr>
              <w:pStyle w:val="Standard"/>
              <w:widowControl w:val="0"/>
              <w:spacing w:before="144" w:after="144"/>
              <w:rPr>
                <w:rFonts w:ascii="Times New Roman" w:eastAsia="Times New Roman" w:hAnsi="Times New Roman" w:cs="Times New Roman"/>
                <w:color w:val="000000" w:themeColor="text1"/>
                <w:sz w:val="20"/>
                <w:szCs w:val="20"/>
              </w:rPr>
            </w:pPr>
            <w:bookmarkStart w:id="1" w:name="_Hlk233961157"/>
            <w:r w:rsidRPr="001D0C39">
              <w:rPr>
                <w:rFonts w:ascii="Times New Roman" w:eastAsia="Times New Roman" w:hAnsi="Times New Roman" w:cs="Times New Roman"/>
                <w:color w:val="000000" w:themeColor="text1"/>
                <w:sz w:val="20"/>
                <w:szCs w:val="20"/>
              </w:rPr>
              <w:t xml:space="preserve">Etap I – zakup gruntu, </w:t>
            </w:r>
            <w:r w:rsidR="000412BD" w:rsidRPr="001D0C39">
              <w:rPr>
                <w:rFonts w:ascii="Times New Roman" w:eastAsia="Times New Roman" w:hAnsi="Times New Roman" w:cs="Times New Roman"/>
                <w:color w:val="000000" w:themeColor="text1"/>
                <w:sz w:val="20"/>
                <w:szCs w:val="20"/>
              </w:rPr>
              <w:t>nabycie projektu budowlanego</w:t>
            </w:r>
            <w:r w:rsidR="001D0C39" w:rsidRPr="001D0C39">
              <w:rPr>
                <w:rFonts w:ascii="Times New Roman" w:eastAsia="Times New Roman" w:hAnsi="Times New Roman" w:cs="Times New Roman"/>
                <w:color w:val="000000" w:themeColor="text1"/>
                <w:sz w:val="20"/>
                <w:szCs w:val="20"/>
              </w:rPr>
              <w:t xml:space="preserve"> </w:t>
            </w:r>
            <w:r w:rsidRPr="001D0C39">
              <w:rPr>
                <w:rFonts w:ascii="Times New Roman" w:eastAsia="Times New Roman" w:hAnsi="Times New Roman" w:cs="Times New Roman"/>
                <w:color w:val="000000" w:themeColor="text1"/>
                <w:sz w:val="20"/>
                <w:szCs w:val="20"/>
              </w:rPr>
              <w:t xml:space="preserve">- planowany termin zakończenia  </w:t>
            </w:r>
            <w:r w:rsidRPr="002818F1">
              <w:rPr>
                <w:rFonts w:ascii="Times New Roman" w:eastAsia="Times New Roman" w:hAnsi="Times New Roman" w:cs="Times New Roman"/>
                <w:color w:val="000000" w:themeColor="text1"/>
                <w:sz w:val="20"/>
                <w:szCs w:val="20"/>
              </w:rPr>
              <w:t xml:space="preserve">do </w:t>
            </w:r>
            <w:r w:rsidR="005957D2" w:rsidRPr="005957D2">
              <w:rPr>
                <w:rFonts w:ascii="Times New Roman" w:eastAsia="Times New Roman" w:hAnsi="Times New Roman" w:cs="Times New Roman"/>
                <w:b/>
                <w:bCs/>
                <w:color w:val="000000" w:themeColor="text1"/>
                <w:sz w:val="20"/>
                <w:szCs w:val="20"/>
              </w:rPr>
              <w:t xml:space="preserve">31.07.2026 </w:t>
            </w:r>
            <w:r w:rsidRPr="005957D2">
              <w:rPr>
                <w:rFonts w:ascii="Times New Roman" w:eastAsia="Times New Roman" w:hAnsi="Times New Roman" w:cs="Times New Roman"/>
                <w:b/>
                <w:bCs/>
                <w:color w:val="000000" w:themeColor="text1"/>
                <w:sz w:val="20"/>
                <w:szCs w:val="20"/>
              </w:rPr>
              <w:t xml:space="preserve"> r.  </w:t>
            </w:r>
            <w:r w:rsidR="005957D2" w:rsidRPr="005957D2">
              <w:rPr>
                <w:rFonts w:ascii="Times New Roman" w:eastAsia="Times New Roman" w:hAnsi="Times New Roman" w:cs="Times New Roman"/>
                <w:b/>
                <w:bCs/>
                <w:color w:val="000000" w:themeColor="text1"/>
                <w:sz w:val="20"/>
                <w:szCs w:val="20"/>
              </w:rPr>
              <w:t xml:space="preserve">- </w:t>
            </w:r>
            <w:r w:rsidRPr="005957D2">
              <w:rPr>
                <w:rFonts w:ascii="Times New Roman" w:eastAsia="Times New Roman" w:hAnsi="Times New Roman" w:cs="Times New Roman"/>
                <w:b/>
                <w:bCs/>
                <w:color w:val="000000" w:themeColor="text1"/>
                <w:sz w:val="20"/>
                <w:szCs w:val="20"/>
              </w:rPr>
              <w:t>25%</w:t>
            </w:r>
          </w:p>
          <w:p w14:paraId="1A420A62" w14:textId="10188FCA" w:rsidR="00971F34" w:rsidRPr="002818F1" w:rsidRDefault="00971F34" w:rsidP="00971F34">
            <w:pPr>
              <w:pStyle w:val="Standard"/>
              <w:widowControl w:val="0"/>
              <w:spacing w:before="144" w:after="144"/>
              <w:rPr>
                <w:rFonts w:ascii="Times New Roman" w:eastAsia="Times New Roman" w:hAnsi="Times New Roman"/>
                <w:bCs/>
                <w:color w:val="000000" w:themeColor="text1"/>
                <w:sz w:val="20"/>
                <w:szCs w:val="20"/>
                <w:lang w:eastAsia="pl-PL"/>
              </w:rPr>
            </w:pPr>
            <w:r w:rsidRPr="002818F1">
              <w:rPr>
                <w:rFonts w:ascii="Times New Roman" w:eastAsia="Times New Roman" w:hAnsi="Times New Roman" w:cs="Times New Roman"/>
                <w:color w:val="000000" w:themeColor="text1"/>
                <w:sz w:val="20"/>
                <w:szCs w:val="20"/>
              </w:rPr>
              <w:t xml:space="preserve">Etap II – </w:t>
            </w:r>
            <w:r w:rsidR="001D0C39" w:rsidRPr="002818F1">
              <w:rPr>
                <w:rFonts w:ascii="Times New Roman" w:eastAsia="Times New Roman" w:hAnsi="Times New Roman"/>
                <w:bCs/>
                <w:color w:val="000000" w:themeColor="text1"/>
                <w:sz w:val="20"/>
                <w:szCs w:val="20"/>
                <w:lang w:eastAsia="pl-PL"/>
              </w:rPr>
              <w:t>roboty przygotowawcze, roboty ziemne, wykonanie fundamentów, izolacja przeciwwilgociowa fundamentów, izolacja cieplna fundamentów, wykonanie kanalizacji podposadzkowej wykonanie betonu podkładowego pod płytę posadzki parteru,</w:t>
            </w:r>
            <w:r w:rsidR="009B1386" w:rsidRPr="002818F1">
              <w:rPr>
                <w:rFonts w:ascii="Times New Roman" w:eastAsia="Times New Roman" w:hAnsi="Times New Roman"/>
                <w:bCs/>
                <w:color w:val="000000" w:themeColor="text1"/>
                <w:sz w:val="20"/>
                <w:szCs w:val="20"/>
                <w:lang w:eastAsia="pl-PL"/>
              </w:rPr>
              <w:t xml:space="preserve"> wykonanie elementów żelbetowych konstrukcyjnych oraz </w:t>
            </w:r>
            <w:r w:rsidR="00B73AE0" w:rsidRPr="002818F1">
              <w:rPr>
                <w:rFonts w:ascii="Times New Roman" w:eastAsia="Times New Roman" w:hAnsi="Times New Roman"/>
                <w:bCs/>
                <w:color w:val="000000" w:themeColor="text1"/>
                <w:sz w:val="20"/>
                <w:szCs w:val="20"/>
                <w:lang w:eastAsia="pl-PL"/>
              </w:rPr>
              <w:t xml:space="preserve">prac </w:t>
            </w:r>
            <w:r w:rsidR="009B1386" w:rsidRPr="002818F1">
              <w:rPr>
                <w:rFonts w:ascii="Times New Roman" w:eastAsia="Times New Roman" w:hAnsi="Times New Roman"/>
                <w:bCs/>
                <w:color w:val="000000" w:themeColor="text1"/>
                <w:sz w:val="20"/>
                <w:szCs w:val="20"/>
                <w:lang w:eastAsia="pl-PL"/>
              </w:rPr>
              <w:t xml:space="preserve">murowych w zakresie elementów konstrukcyjnych i ścian zewnętrznych poziomu parteru oraz stropu nad parterem </w:t>
            </w:r>
            <w:r w:rsidRPr="002818F1">
              <w:rPr>
                <w:rFonts w:ascii="Times New Roman" w:eastAsia="Times New Roman" w:hAnsi="Times New Roman" w:cs="Times New Roman"/>
                <w:color w:val="000000" w:themeColor="text1"/>
                <w:sz w:val="20"/>
                <w:szCs w:val="20"/>
              </w:rPr>
              <w:t>– planowany termin zakończenia</w:t>
            </w:r>
            <w:r w:rsidR="001D0C39" w:rsidRPr="002818F1">
              <w:rPr>
                <w:rFonts w:ascii="Times New Roman" w:eastAsia="Times New Roman" w:hAnsi="Times New Roman" w:cs="Times New Roman"/>
                <w:color w:val="000000" w:themeColor="text1"/>
                <w:sz w:val="20"/>
                <w:szCs w:val="20"/>
              </w:rPr>
              <w:t xml:space="preserve"> do</w:t>
            </w:r>
            <w:r w:rsidRPr="002818F1">
              <w:rPr>
                <w:rFonts w:ascii="Times New Roman" w:eastAsia="Times New Roman" w:hAnsi="Times New Roman" w:cs="Times New Roman"/>
                <w:color w:val="000000" w:themeColor="text1"/>
                <w:sz w:val="20"/>
                <w:szCs w:val="20"/>
              </w:rPr>
              <w:t xml:space="preserve">  </w:t>
            </w:r>
            <w:r w:rsidR="00A4092A" w:rsidRPr="005957D2">
              <w:rPr>
                <w:rFonts w:ascii="Times New Roman" w:eastAsia="Times New Roman" w:hAnsi="Times New Roman" w:cs="Times New Roman"/>
                <w:b/>
                <w:bCs/>
                <w:color w:val="000000" w:themeColor="text1"/>
                <w:sz w:val="20"/>
                <w:szCs w:val="20"/>
              </w:rPr>
              <w:t>3</w:t>
            </w:r>
            <w:r w:rsidR="00A4092A">
              <w:rPr>
                <w:rFonts w:ascii="Times New Roman" w:eastAsia="Times New Roman" w:hAnsi="Times New Roman" w:cs="Times New Roman"/>
                <w:b/>
                <w:bCs/>
                <w:color w:val="000000" w:themeColor="text1"/>
                <w:sz w:val="20"/>
                <w:szCs w:val="20"/>
              </w:rPr>
              <w:t>0</w:t>
            </w:r>
            <w:r w:rsidR="00A4092A" w:rsidRPr="005957D2">
              <w:rPr>
                <w:rFonts w:ascii="Times New Roman" w:eastAsia="Times New Roman" w:hAnsi="Times New Roman" w:cs="Times New Roman"/>
                <w:b/>
                <w:bCs/>
                <w:color w:val="000000" w:themeColor="text1"/>
                <w:sz w:val="20"/>
                <w:szCs w:val="20"/>
              </w:rPr>
              <w:t>.0</w:t>
            </w:r>
            <w:r w:rsidR="00A4092A">
              <w:rPr>
                <w:rFonts w:ascii="Times New Roman" w:eastAsia="Times New Roman" w:hAnsi="Times New Roman" w:cs="Times New Roman"/>
                <w:b/>
                <w:bCs/>
                <w:color w:val="000000" w:themeColor="text1"/>
                <w:sz w:val="20"/>
                <w:szCs w:val="20"/>
              </w:rPr>
              <w:t>9</w:t>
            </w:r>
            <w:r w:rsidR="00A4092A" w:rsidRPr="005957D2">
              <w:rPr>
                <w:rFonts w:ascii="Times New Roman" w:eastAsia="Times New Roman" w:hAnsi="Times New Roman" w:cs="Times New Roman"/>
                <w:b/>
                <w:bCs/>
                <w:color w:val="000000" w:themeColor="text1"/>
                <w:sz w:val="20"/>
                <w:szCs w:val="20"/>
              </w:rPr>
              <w:t xml:space="preserve">.2026  r.  - </w:t>
            </w:r>
            <w:r w:rsidR="00A4092A">
              <w:rPr>
                <w:rFonts w:ascii="Times New Roman" w:eastAsia="Times New Roman" w:hAnsi="Times New Roman" w:cs="Times New Roman"/>
                <w:b/>
                <w:bCs/>
                <w:color w:val="000000" w:themeColor="text1"/>
                <w:sz w:val="20"/>
                <w:szCs w:val="20"/>
              </w:rPr>
              <w:t>1</w:t>
            </w:r>
            <w:r w:rsidR="00A4092A" w:rsidRPr="005957D2">
              <w:rPr>
                <w:rFonts w:ascii="Times New Roman" w:eastAsia="Times New Roman" w:hAnsi="Times New Roman" w:cs="Times New Roman"/>
                <w:b/>
                <w:bCs/>
                <w:color w:val="000000" w:themeColor="text1"/>
                <w:sz w:val="20"/>
                <w:szCs w:val="20"/>
              </w:rPr>
              <w:t>5%</w:t>
            </w:r>
          </w:p>
          <w:p w14:paraId="0570E1D3" w14:textId="51E22EA2" w:rsidR="009B1386" w:rsidRPr="002818F1" w:rsidRDefault="00971F34" w:rsidP="009B1386">
            <w:pPr>
              <w:pStyle w:val="Standard"/>
              <w:widowControl w:val="0"/>
              <w:spacing w:before="144" w:after="144"/>
              <w:rPr>
                <w:rFonts w:ascii="Times New Roman" w:eastAsia="Times New Roman" w:hAnsi="Times New Roman"/>
                <w:bCs/>
                <w:color w:val="000000" w:themeColor="text1"/>
                <w:sz w:val="20"/>
                <w:szCs w:val="20"/>
                <w:lang w:eastAsia="pl-PL"/>
              </w:rPr>
            </w:pPr>
            <w:r w:rsidRPr="002818F1">
              <w:rPr>
                <w:rFonts w:ascii="Times New Roman" w:eastAsia="Times New Roman" w:hAnsi="Times New Roman" w:cs="Times New Roman"/>
                <w:color w:val="000000" w:themeColor="text1"/>
                <w:sz w:val="20"/>
                <w:szCs w:val="20"/>
              </w:rPr>
              <w:lastRenderedPageBreak/>
              <w:t xml:space="preserve">Etap III - </w:t>
            </w:r>
            <w:r w:rsidR="009B1386" w:rsidRPr="002818F1">
              <w:rPr>
                <w:rFonts w:ascii="Times New Roman" w:eastAsia="Times New Roman" w:hAnsi="Times New Roman"/>
                <w:bCs/>
                <w:color w:val="000000" w:themeColor="text1"/>
                <w:sz w:val="20"/>
                <w:szCs w:val="20"/>
                <w:lang w:eastAsia="pl-PL"/>
              </w:rPr>
              <w:t>wykonanie elementów żelbetowych konstrukcyjnych oraz</w:t>
            </w:r>
            <w:r w:rsidR="00B73AE0" w:rsidRPr="002818F1">
              <w:rPr>
                <w:rFonts w:ascii="Times New Roman" w:eastAsia="Times New Roman" w:hAnsi="Times New Roman"/>
                <w:bCs/>
                <w:color w:val="000000" w:themeColor="text1"/>
                <w:sz w:val="20"/>
                <w:szCs w:val="20"/>
                <w:lang w:eastAsia="pl-PL"/>
              </w:rPr>
              <w:t xml:space="preserve"> prac</w:t>
            </w:r>
            <w:r w:rsidR="009B1386" w:rsidRPr="002818F1">
              <w:rPr>
                <w:rFonts w:ascii="Times New Roman" w:eastAsia="Times New Roman" w:hAnsi="Times New Roman"/>
                <w:bCs/>
                <w:color w:val="000000" w:themeColor="text1"/>
                <w:sz w:val="20"/>
                <w:szCs w:val="20"/>
                <w:lang w:eastAsia="pl-PL"/>
              </w:rPr>
              <w:t xml:space="preserve"> murowych w zakresie elementów konstrukcyjnych i ścian zewnętrznych poziomu I piętra oraz poddasza użytkowego oraz strop</w:t>
            </w:r>
            <w:r w:rsidR="00B73AE0" w:rsidRPr="002818F1">
              <w:rPr>
                <w:rFonts w:ascii="Times New Roman" w:eastAsia="Times New Roman" w:hAnsi="Times New Roman"/>
                <w:bCs/>
                <w:color w:val="000000" w:themeColor="text1"/>
                <w:sz w:val="20"/>
                <w:szCs w:val="20"/>
                <w:lang w:eastAsia="pl-PL"/>
              </w:rPr>
              <w:t>ów</w:t>
            </w:r>
            <w:r w:rsidR="009B1386" w:rsidRPr="002818F1">
              <w:rPr>
                <w:rFonts w:ascii="Times New Roman" w:eastAsia="Times New Roman" w:hAnsi="Times New Roman"/>
                <w:bCs/>
                <w:color w:val="000000" w:themeColor="text1"/>
                <w:sz w:val="20"/>
                <w:szCs w:val="20"/>
                <w:lang w:eastAsia="pl-PL"/>
              </w:rPr>
              <w:t xml:space="preserve"> nad</w:t>
            </w:r>
            <w:r w:rsidR="00B73AE0" w:rsidRPr="002818F1">
              <w:rPr>
                <w:rFonts w:ascii="Times New Roman" w:eastAsia="Times New Roman" w:hAnsi="Times New Roman"/>
                <w:bCs/>
                <w:color w:val="000000" w:themeColor="text1"/>
                <w:sz w:val="20"/>
                <w:szCs w:val="20"/>
                <w:lang w:eastAsia="pl-PL"/>
              </w:rPr>
              <w:t xml:space="preserve"> poziomem I piętra i poddasza użytkowego </w:t>
            </w:r>
            <w:r w:rsidR="009B1386" w:rsidRPr="002818F1">
              <w:rPr>
                <w:rFonts w:ascii="Times New Roman" w:eastAsia="Times New Roman" w:hAnsi="Times New Roman" w:cs="Times New Roman"/>
                <w:color w:val="000000" w:themeColor="text1"/>
                <w:sz w:val="20"/>
                <w:szCs w:val="20"/>
              </w:rPr>
              <w:t xml:space="preserve">– planowany termin zakończenia do  </w:t>
            </w:r>
            <w:r w:rsidR="00A4092A" w:rsidRPr="005957D2">
              <w:rPr>
                <w:rFonts w:ascii="Times New Roman" w:eastAsia="Times New Roman" w:hAnsi="Times New Roman" w:cs="Times New Roman"/>
                <w:b/>
                <w:bCs/>
                <w:color w:val="000000" w:themeColor="text1"/>
                <w:sz w:val="20"/>
                <w:szCs w:val="20"/>
              </w:rPr>
              <w:t>3</w:t>
            </w:r>
            <w:r w:rsidR="00A4092A">
              <w:rPr>
                <w:rFonts w:ascii="Times New Roman" w:eastAsia="Times New Roman" w:hAnsi="Times New Roman" w:cs="Times New Roman"/>
                <w:b/>
                <w:bCs/>
                <w:color w:val="000000" w:themeColor="text1"/>
                <w:sz w:val="20"/>
                <w:szCs w:val="20"/>
              </w:rPr>
              <w:t>0</w:t>
            </w:r>
            <w:r w:rsidR="00A4092A" w:rsidRPr="005957D2">
              <w:rPr>
                <w:rFonts w:ascii="Times New Roman" w:eastAsia="Times New Roman" w:hAnsi="Times New Roman" w:cs="Times New Roman"/>
                <w:b/>
                <w:bCs/>
                <w:color w:val="000000" w:themeColor="text1"/>
                <w:sz w:val="20"/>
                <w:szCs w:val="20"/>
              </w:rPr>
              <w:t>.</w:t>
            </w:r>
            <w:r w:rsidR="00A4092A">
              <w:rPr>
                <w:rFonts w:ascii="Times New Roman" w:eastAsia="Times New Roman" w:hAnsi="Times New Roman" w:cs="Times New Roman"/>
                <w:b/>
                <w:bCs/>
                <w:color w:val="000000" w:themeColor="text1"/>
                <w:sz w:val="20"/>
                <w:szCs w:val="20"/>
              </w:rPr>
              <w:t>11</w:t>
            </w:r>
            <w:r w:rsidR="00A4092A" w:rsidRPr="005957D2">
              <w:rPr>
                <w:rFonts w:ascii="Times New Roman" w:eastAsia="Times New Roman" w:hAnsi="Times New Roman" w:cs="Times New Roman"/>
                <w:b/>
                <w:bCs/>
                <w:color w:val="000000" w:themeColor="text1"/>
                <w:sz w:val="20"/>
                <w:szCs w:val="20"/>
              </w:rPr>
              <w:t xml:space="preserve">.2026  r.  - </w:t>
            </w:r>
            <w:r w:rsidR="00A4092A">
              <w:rPr>
                <w:rFonts w:ascii="Times New Roman" w:eastAsia="Times New Roman" w:hAnsi="Times New Roman" w:cs="Times New Roman"/>
                <w:b/>
                <w:bCs/>
                <w:color w:val="000000" w:themeColor="text1"/>
                <w:sz w:val="20"/>
                <w:szCs w:val="20"/>
              </w:rPr>
              <w:t>1</w:t>
            </w:r>
            <w:r w:rsidR="00A4092A" w:rsidRPr="005957D2">
              <w:rPr>
                <w:rFonts w:ascii="Times New Roman" w:eastAsia="Times New Roman" w:hAnsi="Times New Roman" w:cs="Times New Roman"/>
                <w:b/>
                <w:bCs/>
                <w:color w:val="000000" w:themeColor="text1"/>
                <w:sz w:val="20"/>
                <w:szCs w:val="20"/>
              </w:rPr>
              <w:t>5%</w:t>
            </w:r>
          </w:p>
          <w:p w14:paraId="61C42FC5" w14:textId="07B326C6" w:rsidR="00A4092A" w:rsidRDefault="00971F34" w:rsidP="00971F34">
            <w:pPr>
              <w:pStyle w:val="Standard"/>
              <w:widowControl w:val="0"/>
              <w:spacing w:before="144" w:after="144"/>
              <w:rPr>
                <w:rFonts w:ascii="Times New Roman" w:eastAsia="Times New Roman" w:hAnsi="Times New Roman" w:cs="Times New Roman"/>
                <w:b/>
                <w:bCs/>
                <w:color w:val="000000" w:themeColor="text1"/>
                <w:sz w:val="20"/>
                <w:szCs w:val="20"/>
              </w:rPr>
            </w:pPr>
            <w:r w:rsidRPr="002818F1">
              <w:rPr>
                <w:rFonts w:ascii="Times New Roman" w:eastAsia="Times New Roman" w:hAnsi="Times New Roman" w:cs="Times New Roman"/>
                <w:color w:val="000000" w:themeColor="text1"/>
                <w:sz w:val="20"/>
                <w:szCs w:val="20"/>
              </w:rPr>
              <w:t xml:space="preserve">Etap IV </w:t>
            </w:r>
            <w:r w:rsidR="00B73AE0" w:rsidRPr="002818F1">
              <w:rPr>
                <w:rFonts w:ascii="Times New Roman" w:eastAsia="Times New Roman" w:hAnsi="Times New Roman" w:cs="Times New Roman"/>
                <w:color w:val="000000" w:themeColor="text1"/>
                <w:sz w:val="20"/>
                <w:szCs w:val="20"/>
              </w:rPr>
              <w:t>–</w:t>
            </w:r>
            <w:r w:rsidRPr="002818F1">
              <w:rPr>
                <w:rFonts w:ascii="Times New Roman" w:eastAsia="Times New Roman" w:hAnsi="Times New Roman" w:cs="Times New Roman"/>
                <w:color w:val="000000" w:themeColor="text1"/>
                <w:sz w:val="20"/>
                <w:szCs w:val="20"/>
              </w:rPr>
              <w:t xml:space="preserve"> </w:t>
            </w:r>
            <w:r w:rsidR="00B73AE0" w:rsidRPr="002818F1">
              <w:rPr>
                <w:rFonts w:ascii="Times New Roman" w:eastAsia="Times New Roman" w:hAnsi="Times New Roman" w:cs="Times New Roman"/>
                <w:color w:val="000000" w:themeColor="text1"/>
                <w:sz w:val="20"/>
                <w:szCs w:val="20"/>
              </w:rPr>
              <w:t>wykonanie pozostałych prac murowych</w:t>
            </w:r>
            <w:r w:rsidRPr="002818F1">
              <w:rPr>
                <w:rFonts w:ascii="Times New Roman" w:eastAsia="Times New Roman" w:hAnsi="Times New Roman" w:cs="Times New Roman"/>
                <w:color w:val="000000" w:themeColor="text1"/>
                <w:sz w:val="20"/>
                <w:szCs w:val="20"/>
              </w:rPr>
              <w:t>,</w:t>
            </w:r>
            <w:r w:rsidR="00B73AE0" w:rsidRPr="002818F1">
              <w:rPr>
                <w:rFonts w:ascii="Times New Roman" w:eastAsia="Times New Roman" w:hAnsi="Times New Roman" w:cs="Times New Roman"/>
                <w:color w:val="000000" w:themeColor="text1"/>
                <w:sz w:val="20"/>
                <w:szCs w:val="20"/>
              </w:rPr>
              <w:t xml:space="preserve"> wykonanie konstrukcji i pokrycia dachowego (bez obróbek blacharskich),</w:t>
            </w:r>
            <w:r w:rsidRPr="002818F1">
              <w:rPr>
                <w:rFonts w:ascii="Times New Roman" w:eastAsia="Times New Roman" w:hAnsi="Times New Roman" w:cs="Times New Roman"/>
                <w:color w:val="000000" w:themeColor="text1"/>
                <w:sz w:val="20"/>
                <w:szCs w:val="20"/>
              </w:rPr>
              <w:t xml:space="preserve"> montaż pionów lokalowych instalacji wentylacji</w:t>
            </w:r>
            <w:r w:rsidR="00B73AE0" w:rsidRPr="002818F1">
              <w:rPr>
                <w:rFonts w:ascii="Times New Roman" w:eastAsia="Times New Roman" w:hAnsi="Times New Roman" w:cs="Times New Roman"/>
                <w:color w:val="000000" w:themeColor="text1"/>
                <w:sz w:val="20"/>
                <w:szCs w:val="20"/>
              </w:rPr>
              <w:t xml:space="preserve"> oraz</w:t>
            </w:r>
            <w:r w:rsidRPr="002818F1">
              <w:rPr>
                <w:rFonts w:ascii="Times New Roman" w:eastAsia="Times New Roman" w:hAnsi="Times New Roman" w:cs="Times New Roman"/>
                <w:color w:val="000000" w:themeColor="text1"/>
                <w:sz w:val="20"/>
                <w:szCs w:val="20"/>
              </w:rPr>
              <w:t xml:space="preserve"> kanalizacji – </w:t>
            </w:r>
            <w:r w:rsidR="00B73AE0" w:rsidRPr="002818F1">
              <w:rPr>
                <w:rFonts w:ascii="Times New Roman" w:eastAsia="Times New Roman" w:hAnsi="Times New Roman" w:cs="Times New Roman"/>
                <w:color w:val="000000" w:themeColor="text1"/>
                <w:sz w:val="20"/>
                <w:szCs w:val="20"/>
              </w:rPr>
              <w:t xml:space="preserve">planowany termin zakończenia do  </w:t>
            </w:r>
            <w:r w:rsidR="00A4092A" w:rsidRPr="005957D2">
              <w:rPr>
                <w:rFonts w:ascii="Times New Roman" w:eastAsia="Times New Roman" w:hAnsi="Times New Roman" w:cs="Times New Roman"/>
                <w:b/>
                <w:bCs/>
                <w:color w:val="000000" w:themeColor="text1"/>
                <w:sz w:val="20"/>
                <w:szCs w:val="20"/>
              </w:rPr>
              <w:t>3</w:t>
            </w:r>
            <w:r w:rsidR="00A4092A">
              <w:rPr>
                <w:rFonts w:ascii="Times New Roman" w:eastAsia="Times New Roman" w:hAnsi="Times New Roman" w:cs="Times New Roman"/>
                <w:b/>
                <w:bCs/>
                <w:color w:val="000000" w:themeColor="text1"/>
                <w:sz w:val="20"/>
                <w:szCs w:val="20"/>
              </w:rPr>
              <w:t>0</w:t>
            </w:r>
            <w:r w:rsidR="00A4092A" w:rsidRPr="005957D2">
              <w:rPr>
                <w:rFonts w:ascii="Times New Roman" w:eastAsia="Times New Roman" w:hAnsi="Times New Roman" w:cs="Times New Roman"/>
                <w:b/>
                <w:bCs/>
                <w:color w:val="000000" w:themeColor="text1"/>
                <w:sz w:val="20"/>
                <w:szCs w:val="20"/>
              </w:rPr>
              <w:t>.</w:t>
            </w:r>
            <w:r w:rsidR="00A4092A">
              <w:rPr>
                <w:rFonts w:ascii="Times New Roman" w:eastAsia="Times New Roman" w:hAnsi="Times New Roman" w:cs="Times New Roman"/>
                <w:b/>
                <w:bCs/>
                <w:color w:val="000000" w:themeColor="text1"/>
                <w:sz w:val="20"/>
                <w:szCs w:val="20"/>
              </w:rPr>
              <w:t>04</w:t>
            </w:r>
            <w:r w:rsidR="00A4092A" w:rsidRPr="005957D2">
              <w:rPr>
                <w:rFonts w:ascii="Times New Roman" w:eastAsia="Times New Roman" w:hAnsi="Times New Roman" w:cs="Times New Roman"/>
                <w:b/>
                <w:bCs/>
                <w:color w:val="000000" w:themeColor="text1"/>
                <w:sz w:val="20"/>
                <w:szCs w:val="20"/>
              </w:rPr>
              <w:t>.202</w:t>
            </w:r>
            <w:r w:rsidR="00A4092A">
              <w:rPr>
                <w:rFonts w:ascii="Times New Roman" w:eastAsia="Times New Roman" w:hAnsi="Times New Roman" w:cs="Times New Roman"/>
                <w:b/>
                <w:bCs/>
                <w:color w:val="000000" w:themeColor="text1"/>
                <w:sz w:val="20"/>
                <w:szCs w:val="20"/>
              </w:rPr>
              <w:t>7</w:t>
            </w:r>
            <w:r w:rsidR="00A4092A" w:rsidRPr="005957D2">
              <w:rPr>
                <w:rFonts w:ascii="Times New Roman" w:eastAsia="Times New Roman" w:hAnsi="Times New Roman" w:cs="Times New Roman"/>
                <w:b/>
                <w:bCs/>
                <w:color w:val="000000" w:themeColor="text1"/>
                <w:sz w:val="20"/>
                <w:szCs w:val="20"/>
              </w:rPr>
              <w:t xml:space="preserve">  r.  - </w:t>
            </w:r>
            <w:r w:rsidR="00A4092A">
              <w:rPr>
                <w:rFonts w:ascii="Times New Roman" w:eastAsia="Times New Roman" w:hAnsi="Times New Roman" w:cs="Times New Roman"/>
                <w:b/>
                <w:bCs/>
                <w:color w:val="000000" w:themeColor="text1"/>
                <w:sz w:val="20"/>
                <w:szCs w:val="20"/>
              </w:rPr>
              <w:t>1</w:t>
            </w:r>
            <w:r w:rsidR="00A4092A" w:rsidRPr="005957D2">
              <w:rPr>
                <w:rFonts w:ascii="Times New Roman" w:eastAsia="Times New Roman" w:hAnsi="Times New Roman" w:cs="Times New Roman"/>
                <w:b/>
                <w:bCs/>
                <w:color w:val="000000" w:themeColor="text1"/>
                <w:sz w:val="20"/>
                <w:szCs w:val="20"/>
              </w:rPr>
              <w:t>5%</w:t>
            </w:r>
          </w:p>
          <w:p w14:paraId="68F9827F" w14:textId="289FE489" w:rsidR="00971F34" w:rsidRPr="002818F1" w:rsidRDefault="00971F34" w:rsidP="00971F34">
            <w:pPr>
              <w:pStyle w:val="Standard"/>
              <w:widowControl w:val="0"/>
              <w:spacing w:before="144" w:after="144"/>
              <w:rPr>
                <w:rFonts w:ascii="Times New Roman" w:eastAsia="Times New Roman" w:hAnsi="Times New Roman" w:cs="Times New Roman"/>
                <w:color w:val="000000" w:themeColor="text1"/>
                <w:sz w:val="20"/>
                <w:szCs w:val="20"/>
              </w:rPr>
            </w:pPr>
            <w:r w:rsidRPr="002818F1">
              <w:rPr>
                <w:rFonts w:ascii="Times New Roman" w:eastAsia="Times New Roman" w:hAnsi="Times New Roman" w:cs="Times New Roman"/>
                <w:color w:val="000000" w:themeColor="text1"/>
                <w:sz w:val="20"/>
                <w:szCs w:val="20"/>
              </w:rPr>
              <w:t xml:space="preserve">Etap V - montaż stolarki okiennej, wykonanie instalacji elektrycznych i teletechnicznych podtynkowych </w:t>
            </w:r>
            <w:r w:rsidR="00B73AE0" w:rsidRPr="002818F1">
              <w:rPr>
                <w:rFonts w:ascii="Times New Roman" w:eastAsia="Times New Roman" w:hAnsi="Times New Roman" w:cs="Times New Roman"/>
                <w:color w:val="000000" w:themeColor="text1"/>
                <w:sz w:val="20"/>
                <w:szCs w:val="20"/>
              </w:rPr>
              <w:t xml:space="preserve">– planowany termin zakończenia do  </w:t>
            </w:r>
            <w:r w:rsidR="00A4092A" w:rsidRPr="00A4092A">
              <w:rPr>
                <w:rFonts w:ascii="Times New Roman" w:eastAsia="Times New Roman" w:hAnsi="Times New Roman" w:cs="Times New Roman"/>
                <w:b/>
                <w:bCs/>
                <w:color w:val="000000" w:themeColor="text1"/>
                <w:sz w:val="20"/>
                <w:szCs w:val="20"/>
              </w:rPr>
              <w:t>31.08.2027</w:t>
            </w:r>
            <w:r w:rsidR="00B73AE0" w:rsidRPr="00A4092A">
              <w:rPr>
                <w:rFonts w:ascii="Times New Roman" w:eastAsia="Times New Roman" w:hAnsi="Times New Roman" w:cs="Times New Roman"/>
                <w:b/>
                <w:bCs/>
                <w:color w:val="000000" w:themeColor="text1"/>
                <w:sz w:val="20"/>
                <w:szCs w:val="20"/>
              </w:rPr>
              <w:t xml:space="preserve"> r.  10%</w:t>
            </w:r>
          </w:p>
          <w:p w14:paraId="434DDEDD" w14:textId="5DD2E569" w:rsidR="00971F34" w:rsidRPr="002818F1" w:rsidRDefault="00971F34" w:rsidP="00971F34">
            <w:pPr>
              <w:pStyle w:val="Standard"/>
              <w:widowControl w:val="0"/>
              <w:spacing w:before="144" w:after="144"/>
              <w:rPr>
                <w:rFonts w:ascii="Times New Roman" w:eastAsia="Times New Roman" w:hAnsi="Times New Roman" w:cs="Times New Roman"/>
                <w:color w:val="000000" w:themeColor="text1"/>
                <w:sz w:val="20"/>
                <w:szCs w:val="20"/>
              </w:rPr>
            </w:pPr>
            <w:r w:rsidRPr="002818F1">
              <w:rPr>
                <w:rFonts w:ascii="Times New Roman" w:eastAsia="Times New Roman" w:hAnsi="Times New Roman" w:cs="Times New Roman"/>
                <w:color w:val="000000" w:themeColor="text1"/>
                <w:sz w:val="20"/>
                <w:szCs w:val="20"/>
              </w:rPr>
              <w:t xml:space="preserve">Etap VI - roboty tynkarskie, wykonanie instalacji sanitarnych podposadzkowych, wykonanie posadzek, montaż stolarki drzwiowej zewnętrznej, wykonanie elewacji </w:t>
            </w:r>
            <w:r w:rsidR="00B73AE0" w:rsidRPr="002818F1">
              <w:rPr>
                <w:rFonts w:ascii="Times New Roman" w:eastAsia="Times New Roman" w:hAnsi="Times New Roman" w:cs="Times New Roman"/>
                <w:color w:val="000000" w:themeColor="text1"/>
                <w:sz w:val="20"/>
                <w:szCs w:val="20"/>
              </w:rPr>
              <w:t xml:space="preserve">– planowany termin zakończenia do  </w:t>
            </w:r>
            <w:r w:rsidR="00A4092A" w:rsidRPr="00A4092A">
              <w:rPr>
                <w:rFonts w:ascii="Times New Roman" w:eastAsia="Times New Roman" w:hAnsi="Times New Roman" w:cs="Times New Roman"/>
                <w:b/>
                <w:bCs/>
                <w:color w:val="000000" w:themeColor="text1"/>
                <w:sz w:val="20"/>
                <w:szCs w:val="20"/>
              </w:rPr>
              <w:t>31.12.2027</w:t>
            </w:r>
            <w:r w:rsidR="00B73AE0" w:rsidRPr="00A4092A">
              <w:rPr>
                <w:rFonts w:ascii="Times New Roman" w:eastAsia="Times New Roman" w:hAnsi="Times New Roman" w:cs="Times New Roman"/>
                <w:b/>
                <w:bCs/>
                <w:color w:val="000000" w:themeColor="text1"/>
                <w:sz w:val="20"/>
                <w:szCs w:val="20"/>
              </w:rPr>
              <w:t xml:space="preserve"> r.  10%</w:t>
            </w:r>
          </w:p>
          <w:p w14:paraId="37612AD9" w14:textId="2A69CCD6" w:rsidR="009327A6" w:rsidRPr="001D0C39" w:rsidRDefault="00971F34" w:rsidP="00971F34">
            <w:pPr>
              <w:pStyle w:val="Standard"/>
              <w:widowControl w:val="0"/>
              <w:spacing w:before="144" w:after="144"/>
              <w:rPr>
                <w:rFonts w:ascii="Times New Roman" w:eastAsia="Times New Roman" w:hAnsi="Times New Roman" w:cs="Times New Roman"/>
                <w:sz w:val="20"/>
                <w:szCs w:val="20"/>
              </w:rPr>
            </w:pPr>
            <w:r w:rsidRPr="002818F1">
              <w:rPr>
                <w:rFonts w:ascii="Times New Roman" w:eastAsia="Times New Roman" w:hAnsi="Times New Roman" w:cs="Times New Roman"/>
                <w:color w:val="000000" w:themeColor="text1"/>
                <w:sz w:val="20"/>
                <w:szCs w:val="20"/>
              </w:rPr>
              <w:t xml:space="preserve">Etap VII - </w:t>
            </w:r>
            <w:r w:rsidR="00B73AE0" w:rsidRPr="002818F1">
              <w:rPr>
                <w:rFonts w:ascii="Times New Roman" w:eastAsia="Times New Roman" w:hAnsi="Times New Roman" w:cs="Times New Roman"/>
                <w:color w:val="000000" w:themeColor="text1"/>
                <w:sz w:val="20"/>
                <w:szCs w:val="20"/>
              </w:rPr>
              <w:t>montaż</w:t>
            </w:r>
            <w:r w:rsidRPr="002818F1">
              <w:rPr>
                <w:rFonts w:ascii="Times New Roman" w:eastAsia="Times New Roman" w:hAnsi="Times New Roman" w:cs="Times New Roman"/>
                <w:color w:val="000000" w:themeColor="text1"/>
                <w:sz w:val="20"/>
                <w:szCs w:val="20"/>
              </w:rPr>
              <w:t xml:space="preserve"> balustrad, </w:t>
            </w:r>
            <w:r w:rsidR="002818F1" w:rsidRPr="002818F1">
              <w:rPr>
                <w:rFonts w:ascii="Times New Roman" w:eastAsia="Times New Roman" w:hAnsi="Times New Roman" w:cs="Times New Roman"/>
                <w:color w:val="000000" w:themeColor="text1"/>
                <w:sz w:val="20"/>
                <w:szCs w:val="20"/>
              </w:rPr>
              <w:t xml:space="preserve">wykonanie </w:t>
            </w:r>
            <w:r w:rsidRPr="002818F1">
              <w:rPr>
                <w:rFonts w:ascii="Times New Roman" w:eastAsia="Times New Roman" w:hAnsi="Times New Roman" w:cs="Times New Roman"/>
                <w:color w:val="000000" w:themeColor="text1"/>
                <w:sz w:val="20"/>
                <w:szCs w:val="20"/>
              </w:rPr>
              <w:t xml:space="preserve">robót glazurniczych, malarskich, wykonanie montażu drzwi wewnętrznych, zakończenie robót instalacyjnych, w tym montaż rozdzielni elektrycznej, zakończenie robót instalacji wentylacji i sanitarnej, wykonanie zagospodarowania terenu, </w:t>
            </w:r>
            <w:r w:rsidR="002818F1" w:rsidRPr="002818F1">
              <w:rPr>
                <w:rFonts w:ascii="Times New Roman" w:eastAsia="Times New Roman" w:hAnsi="Times New Roman" w:cs="Times New Roman"/>
                <w:color w:val="000000" w:themeColor="text1"/>
                <w:sz w:val="20"/>
                <w:szCs w:val="20"/>
              </w:rPr>
              <w:t xml:space="preserve">zakończenie prac, </w:t>
            </w:r>
            <w:r w:rsidRPr="002818F1">
              <w:rPr>
                <w:rFonts w:ascii="Times New Roman" w:eastAsia="Times New Roman" w:hAnsi="Times New Roman" w:cs="Times New Roman"/>
                <w:color w:val="000000" w:themeColor="text1"/>
                <w:sz w:val="20"/>
                <w:szCs w:val="20"/>
              </w:rPr>
              <w:t xml:space="preserve">uzyskanie pozwolenia na użytkowanie </w:t>
            </w:r>
            <w:r w:rsidR="002818F1" w:rsidRPr="002818F1">
              <w:rPr>
                <w:rFonts w:ascii="Times New Roman" w:eastAsia="Times New Roman" w:hAnsi="Times New Roman" w:cs="Times New Roman"/>
                <w:color w:val="000000" w:themeColor="text1"/>
                <w:sz w:val="20"/>
                <w:szCs w:val="20"/>
              </w:rPr>
              <w:t xml:space="preserve">– planowany termin zakończenia do  </w:t>
            </w:r>
            <w:r w:rsidR="005957D2">
              <w:rPr>
                <w:rFonts w:ascii="Times New Roman" w:eastAsia="Times New Roman" w:hAnsi="Times New Roman" w:cs="Times New Roman"/>
                <w:b/>
                <w:bCs/>
                <w:sz w:val="20"/>
                <w:szCs w:val="20"/>
              </w:rPr>
              <w:t xml:space="preserve">31.03.2028 </w:t>
            </w:r>
            <w:r w:rsidR="005957D2" w:rsidRPr="00770FB4">
              <w:rPr>
                <w:rFonts w:ascii="Times New Roman" w:eastAsia="Times New Roman" w:hAnsi="Times New Roman" w:cs="Times New Roman"/>
                <w:b/>
                <w:bCs/>
                <w:sz w:val="20"/>
                <w:szCs w:val="20"/>
              </w:rPr>
              <w:t>r.</w:t>
            </w:r>
            <w:r w:rsidR="005957D2">
              <w:rPr>
                <w:rFonts w:ascii="Times New Roman" w:eastAsia="Times New Roman" w:hAnsi="Times New Roman" w:cs="Times New Roman"/>
                <w:b/>
                <w:bCs/>
                <w:sz w:val="20"/>
                <w:szCs w:val="20"/>
              </w:rPr>
              <w:t xml:space="preserve"> - </w:t>
            </w:r>
            <w:r w:rsidR="00322ACB" w:rsidRPr="001975B1">
              <w:rPr>
                <w:rFonts w:ascii="Times New Roman" w:eastAsia="Times New Roman" w:hAnsi="Times New Roman" w:cs="Times New Roman"/>
                <w:b/>
                <w:bCs/>
                <w:color w:val="000000" w:themeColor="text1"/>
                <w:sz w:val="20"/>
                <w:szCs w:val="20"/>
              </w:rPr>
              <w:t>10%</w:t>
            </w:r>
            <w:bookmarkEnd w:id="1"/>
          </w:p>
        </w:tc>
      </w:tr>
      <w:tr w:rsidR="009327A6" w:rsidRPr="00DD7B98" w14:paraId="092D6846" w14:textId="77777777" w:rsidTr="00A1703E">
        <w:trPr>
          <w:trHeight w:val="292"/>
        </w:trPr>
        <w:tc>
          <w:tcPr>
            <w:tcW w:w="2810" w:type="dxa"/>
            <w:shd w:val="clear" w:color="auto" w:fill="F3F3F3"/>
          </w:tcPr>
          <w:p w14:paraId="4382DC6D" w14:textId="77777777" w:rsidR="009327A6" w:rsidRPr="00DD7B98" w:rsidRDefault="009327A6"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lastRenderedPageBreak/>
              <w:t>Dopuszczenie waloryzacji ceny oraz określenie zasad waloryzacji</w:t>
            </w:r>
          </w:p>
        </w:tc>
        <w:tc>
          <w:tcPr>
            <w:tcW w:w="6838" w:type="dxa"/>
            <w:gridSpan w:val="2"/>
          </w:tcPr>
          <w:p w14:paraId="6C978087" w14:textId="77777777" w:rsidR="00322ACB" w:rsidRPr="00474801" w:rsidRDefault="00322ACB" w:rsidP="00322ACB">
            <w:pPr>
              <w:spacing w:beforeLines="60" w:before="144" w:afterLines="60" w:after="144" w:line="240" w:lineRule="auto"/>
              <w:jc w:val="both"/>
              <w:rPr>
                <w:rFonts w:ascii="Times New Roman" w:eastAsia="Times New Roman" w:hAnsi="Times New Roman" w:cs="Times New Roman"/>
                <w:sz w:val="20"/>
                <w:szCs w:val="20"/>
              </w:rPr>
            </w:pPr>
            <w:r w:rsidRPr="00474801">
              <w:rPr>
                <w:rFonts w:ascii="Times New Roman" w:eastAsia="Times New Roman" w:hAnsi="Times New Roman" w:cs="Times New Roman"/>
                <w:sz w:val="20"/>
                <w:szCs w:val="20"/>
              </w:rPr>
              <w:t>1. Powierzchnia użytkowa lokalu określona w inwentaryzacji powykonawczej, może się różnić w stosunku do projektowanej powierzchni użytkowej określonej postanowieniami umowy deweloperskiej, co Nabywca przyjmuje do wiadomości i na co wyraża zgodę. W przypadku wykazania różnicy powierzchniowej w inwentaryzacji powykonawczej cena całkowita lokalu ulegnie odpowiedniej korekcie przy uwzględnieniu ceny 1 m2 powierzchni użytkowej lokalu określonej postanowieniami umowy deweloperskiej</w:t>
            </w:r>
            <w:r>
              <w:rPr>
                <w:rFonts w:ascii="Times New Roman" w:eastAsia="Times New Roman" w:hAnsi="Times New Roman" w:cs="Times New Roman"/>
                <w:sz w:val="20"/>
                <w:szCs w:val="20"/>
              </w:rPr>
              <w:t xml:space="preserve"> </w:t>
            </w:r>
            <w:r w:rsidRPr="00474801">
              <w:rPr>
                <w:rFonts w:ascii="Times New Roman" w:eastAsia="Times New Roman" w:hAnsi="Times New Roman" w:cs="Times New Roman"/>
                <w:sz w:val="20"/>
                <w:szCs w:val="20"/>
              </w:rPr>
              <w:t>i Strony wówczas dokonają w tym zakresie stosownych rozliczeń w terminie do dnia zawarcia umowy przyrzeczonej. O zmianie powierzchni użytkowej oraz o zmianie ceny całkowitej lokalu Deweloper zawiadomi Nabywcę najpóźniej wraz z zawiadomieniem Nabywcy o terminie odbioru lokalu. Nabywca w umowie deweloperskiej wskaże adres poczty elektronicznej do otrzymywania zawiadomienia o zmianie powierzchni użytkowej oraz o zmianie ceny całkowitej lokalu; termin oraz sposób zawiadomienia, o których mowa powyżej mogą ulec skróceniu lub zmianie w przypadku zgodnego oświadczenia woli w tym przedmiocie Dewelopera i Nabywcy. W przypadku zmiany polegającej na zwiększeniu powierzchni użytkowej i ceny lokalu, Nabywcy przysługiwać będzie prawo odstąpienia od umowy deweloperskiej w terminie 14 dni od dnia otrzymania zawiadomienia, nie później jednak niż w terminie do dnia  zawarcia umowy przyrzeczonej</w:t>
            </w:r>
            <w:r>
              <w:rPr>
                <w:rFonts w:ascii="Times New Roman" w:eastAsia="Times New Roman" w:hAnsi="Times New Roman" w:cs="Times New Roman"/>
                <w:sz w:val="20"/>
                <w:szCs w:val="20"/>
              </w:rPr>
              <w:t xml:space="preserve">, </w:t>
            </w:r>
            <w:r w:rsidRPr="000257FD">
              <w:rPr>
                <w:rFonts w:ascii="Times New Roman" w:eastAsia="Times New Roman" w:hAnsi="Times New Roman" w:cs="Times New Roman"/>
                <w:i/>
                <w:iCs/>
                <w:color w:val="C00000"/>
                <w:sz w:val="20"/>
                <w:szCs w:val="20"/>
              </w:rPr>
              <w:t>pod warunkiem jednoczesnego odstąpienia od przedwstępnej umowy sprzedaży dokumentowanej niniejszym aktem notarialnym</w:t>
            </w:r>
            <w:r w:rsidRPr="000257FD">
              <w:rPr>
                <w:rFonts w:ascii="Times New Roman" w:eastAsia="Times New Roman" w:hAnsi="Times New Roman" w:cs="Times New Roman"/>
                <w:color w:val="C00000"/>
                <w:sz w:val="20"/>
                <w:szCs w:val="20"/>
              </w:rPr>
              <w:t xml:space="preserve"> </w:t>
            </w:r>
            <w:r w:rsidRPr="00474801">
              <w:rPr>
                <w:rFonts w:ascii="Times New Roman" w:eastAsia="Times New Roman" w:hAnsi="Times New Roman" w:cs="Times New Roman"/>
                <w:sz w:val="20"/>
                <w:szCs w:val="20"/>
              </w:rPr>
              <w:t xml:space="preserve">Postanowienia § 8 ust. 9, 10, 11, 13 i 17 umowy deweloperskiej (ust. 9, 10, 11, 13 i 17 wskazane poniżej w warunkach na jakich można odstąpić od umowy deweloperskiej od umowy deweloperskiej) stosuje się odpowiednio, z tym zastrzeżeniem, że w zakresie wynikającym z powołanego ust. 17, Deweloper i Nabywca złożą zgodne oświadczenie do banku lub kasy zgodnie z którym zwrot środków pieniężnych zgromadzonych przez Nabywcę na mieszkaniowym rachunku powierniczym zostanie dokonany w nominalnej wysokości na rzecz Nabywcy. </w:t>
            </w:r>
          </w:p>
          <w:p w14:paraId="0B2AB8A0" w14:textId="77777777" w:rsidR="00322ACB" w:rsidRDefault="00322ACB" w:rsidP="00322ACB">
            <w:pPr>
              <w:spacing w:beforeLines="60" w:before="144" w:afterLines="60" w:after="144" w:line="240" w:lineRule="auto"/>
              <w:jc w:val="both"/>
              <w:rPr>
                <w:rFonts w:ascii="Times New Roman" w:eastAsia="Times New Roman" w:hAnsi="Times New Roman" w:cs="Times New Roman"/>
                <w:sz w:val="20"/>
                <w:szCs w:val="20"/>
              </w:rPr>
            </w:pPr>
            <w:r w:rsidRPr="00474801">
              <w:rPr>
                <w:rFonts w:ascii="Times New Roman" w:eastAsia="Times New Roman" w:hAnsi="Times New Roman" w:cs="Times New Roman"/>
                <w:sz w:val="20"/>
                <w:szCs w:val="20"/>
              </w:rPr>
              <w:t xml:space="preserve">2. Cena Lokalu może ulec zmianie w zakresie proporcjonalnym do zmiany w stawce podatku VAT, wówczas Strony dokonają w tym zakresie stosownych rozliczeń w terminie do dnia zawarcia umowy przyrzeczonej. O zmianie ceny lokalu Deweloper zawiadomi Nabywcę najpóźniej do dnia zawarcia umowy przyrzeczonej. Nabywca w umowie deweloperskiej wskaże adres poczty elektronicznej, do otrzymywania zawiadomienia o zmianie ceny Lokalu; termin oraz sposób zawiadomienia, o których mowa powyżej mogą ulec skróceniu lub zmianie w przypadku zgodnego oświadczenia woli w tym przedmiocie Dewelopera </w:t>
            </w:r>
            <w:r w:rsidRPr="00474801">
              <w:rPr>
                <w:rFonts w:ascii="Times New Roman" w:eastAsia="Times New Roman" w:hAnsi="Times New Roman" w:cs="Times New Roman"/>
                <w:sz w:val="20"/>
                <w:szCs w:val="20"/>
              </w:rPr>
              <w:lastRenderedPageBreak/>
              <w:t>i Nabywcy. W przypadku wystąpienia konieczności dokonania dopłat przez Nabywcę, Nabywcy przysługiwać będzie prawo odstąpienia od umowy deweloperskiej w terminie 14 dni od dnia otrzymania zawiadomienia, nie później jednak niż w terminie do dnia zawarcia umowy przyrzeczonej</w:t>
            </w:r>
            <w:r>
              <w:rPr>
                <w:rFonts w:ascii="Times New Roman" w:eastAsia="Times New Roman" w:hAnsi="Times New Roman" w:cs="Times New Roman"/>
                <w:sz w:val="20"/>
                <w:szCs w:val="20"/>
              </w:rPr>
              <w:t xml:space="preserve">, </w:t>
            </w:r>
            <w:r w:rsidRPr="000257FD">
              <w:rPr>
                <w:rFonts w:ascii="Times New Roman" w:eastAsia="Times New Roman" w:hAnsi="Times New Roman" w:cs="Times New Roman"/>
                <w:i/>
                <w:iCs/>
                <w:color w:val="C00000"/>
                <w:sz w:val="20"/>
                <w:szCs w:val="20"/>
              </w:rPr>
              <w:t>pod warunkiem jednoczesnego odstąpienia od przedwstępnej umowy sprzedaży dokumentowanej niniejszym aktem notarialnym</w:t>
            </w:r>
            <w:r w:rsidRPr="00474801">
              <w:rPr>
                <w:rFonts w:ascii="Times New Roman" w:eastAsia="Times New Roman" w:hAnsi="Times New Roman" w:cs="Times New Roman"/>
                <w:sz w:val="20"/>
                <w:szCs w:val="20"/>
              </w:rPr>
              <w:t>. Postanowienia § 8 ust. 9, 10, 11, 13 i 17 umowy deweloperskiej (ust. 9, 10, 11, 13 i 17 wskazane poniżej w warunkach na jakich można odstąpić od umowy deweloperskiej od umowy deweloperskiej)  stosuje się odpowiednio, z tym zastrzeżeniem, że w zakresie wynikającym z powołanego ust. 17, Deweloper i Nabywca złożą zgodne oświadczenie do banku lub kasy zgodnie z którym zwrot środków pieniężnych zgromadzonych przez Nabywcę na mieszkaniowym rachunku powierniczym zostanie dokonany w nominalnej wysokości na rzecz Nabywcy.</w:t>
            </w:r>
          </w:p>
          <w:p w14:paraId="0E4F0988" w14:textId="00F99617" w:rsidR="009327A6" w:rsidRPr="00474801" w:rsidRDefault="00322ACB" w:rsidP="00322ACB">
            <w:pPr>
              <w:spacing w:beforeLines="60" w:before="144" w:afterLines="60" w:after="144" w:line="240" w:lineRule="auto"/>
              <w:jc w:val="both"/>
              <w:rPr>
                <w:rFonts w:ascii="Times New Roman" w:eastAsia="Times New Roman" w:hAnsi="Times New Roman" w:cs="Times New Roman"/>
                <w:sz w:val="20"/>
                <w:szCs w:val="20"/>
              </w:rPr>
            </w:pPr>
            <w:r w:rsidRPr="009818C8">
              <w:rPr>
                <w:rFonts w:ascii="Times New Roman" w:eastAsia="Times New Roman" w:hAnsi="Times New Roman" w:cs="Times New Roman"/>
                <w:b/>
                <w:bCs/>
                <w:i/>
                <w:iCs/>
                <w:color w:val="538135" w:themeColor="accent6" w:themeShade="BF"/>
                <w:sz w:val="20"/>
                <w:szCs w:val="20"/>
              </w:rPr>
              <w:t>UWAGA:</w:t>
            </w:r>
            <w:r w:rsidRPr="009818C8">
              <w:rPr>
                <w:rFonts w:ascii="Times New Roman" w:eastAsia="Times New Roman" w:hAnsi="Times New Roman" w:cs="Times New Roman"/>
                <w:color w:val="538135" w:themeColor="accent6" w:themeShade="BF"/>
                <w:sz w:val="20"/>
                <w:szCs w:val="20"/>
              </w:rPr>
              <w:t xml:space="preserve"> </w:t>
            </w:r>
            <w:r>
              <w:rPr>
                <w:rFonts w:ascii="Times New Roman" w:eastAsia="Times New Roman" w:hAnsi="Times New Roman" w:cs="Times New Roman"/>
                <w:i/>
                <w:iCs/>
                <w:color w:val="538135" w:themeColor="accent6" w:themeShade="BF"/>
                <w:sz w:val="20"/>
                <w:szCs w:val="20"/>
                <w:lang w:eastAsia="pl-PL"/>
              </w:rPr>
              <w:t xml:space="preserve">Cena Lokalu, o której mowa w ust. 1 i 2 powyżej określona jest jako </w:t>
            </w:r>
            <w:r w:rsidRPr="00240EDD">
              <w:rPr>
                <w:rFonts w:ascii="Times New Roman" w:eastAsia="Times New Roman" w:hAnsi="Times New Roman" w:cs="Times New Roman"/>
                <w:i/>
                <w:iCs/>
                <w:color w:val="538135" w:themeColor="accent6" w:themeShade="BF"/>
                <w:sz w:val="20"/>
                <w:szCs w:val="20"/>
                <w:lang w:eastAsia="pl-PL"/>
              </w:rPr>
              <w:t>iloczyn m</w:t>
            </w:r>
            <w:r w:rsidRPr="00240EDD">
              <w:rPr>
                <w:rFonts w:ascii="Times New Roman" w:eastAsia="Times New Roman" w:hAnsi="Times New Roman" w:cs="Times New Roman"/>
                <w:i/>
                <w:iCs/>
                <w:color w:val="538135" w:themeColor="accent6" w:themeShade="BF"/>
                <w:sz w:val="20"/>
                <w:szCs w:val="20"/>
                <w:vertAlign w:val="superscript"/>
                <w:lang w:eastAsia="pl-PL"/>
              </w:rPr>
              <w:t>2 </w:t>
            </w:r>
            <w:r w:rsidRPr="00240EDD">
              <w:rPr>
                <w:rFonts w:ascii="Times New Roman" w:eastAsia="Times New Roman" w:hAnsi="Times New Roman" w:cs="Times New Roman"/>
                <w:i/>
                <w:iCs/>
                <w:color w:val="538135" w:themeColor="accent6" w:themeShade="BF"/>
                <w:sz w:val="20"/>
                <w:szCs w:val="20"/>
                <w:lang w:eastAsia="pl-PL"/>
              </w:rPr>
              <w:t xml:space="preserve"> powierzchni użytkowej </w:t>
            </w:r>
            <w:r>
              <w:rPr>
                <w:rFonts w:ascii="Times New Roman" w:eastAsia="Times New Roman" w:hAnsi="Times New Roman" w:cs="Times New Roman"/>
                <w:i/>
                <w:iCs/>
                <w:color w:val="538135" w:themeColor="accent6" w:themeShade="BF"/>
                <w:sz w:val="20"/>
                <w:szCs w:val="20"/>
                <w:lang w:eastAsia="pl-PL"/>
              </w:rPr>
              <w:t xml:space="preserve">lokalu </w:t>
            </w:r>
            <w:r w:rsidRPr="00240EDD">
              <w:rPr>
                <w:rFonts w:ascii="Times New Roman" w:eastAsia="Times New Roman" w:hAnsi="Times New Roman" w:cs="Times New Roman"/>
                <w:i/>
                <w:iCs/>
                <w:color w:val="538135" w:themeColor="accent6" w:themeShade="BF"/>
                <w:sz w:val="20"/>
                <w:szCs w:val="20"/>
                <w:lang w:eastAsia="pl-PL"/>
              </w:rPr>
              <w:t>oraz ceny za 1 m</w:t>
            </w:r>
            <w:r w:rsidRPr="00240EDD">
              <w:rPr>
                <w:rFonts w:ascii="Times New Roman" w:eastAsia="Times New Roman" w:hAnsi="Times New Roman" w:cs="Times New Roman"/>
                <w:i/>
                <w:iCs/>
                <w:color w:val="538135" w:themeColor="accent6" w:themeShade="BF"/>
                <w:sz w:val="20"/>
                <w:szCs w:val="20"/>
                <w:vertAlign w:val="superscript"/>
                <w:lang w:eastAsia="pl-PL"/>
              </w:rPr>
              <w:t>2</w:t>
            </w:r>
            <w:r w:rsidRPr="00240EDD">
              <w:rPr>
                <w:rFonts w:ascii="Times New Roman" w:eastAsia="Times New Roman" w:hAnsi="Times New Roman" w:cs="Times New Roman"/>
                <w:i/>
                <w:iCs/>
                <w:color w:val="538135" w:themeColor="accent6" w:themeShade="BF"/>
                <w:sz w:val="20"/>
                <w:szCs w:val="20"/>
                <w:lang w:eastAsia="pl-PL"/>
              </w:rPr>
              <w:t> powierzchni użytkowej</w:t>
            </w:r>
            <w:r>
              <w:rPr>
                <w:rFonts w:ascii="Times New Roman" w:eastAsia="Times New Roman" w:hAnsi="Times New Roman" w:cs="Times New Roman"/>
                <w:i/>
                <w:iCs/>
                <w:color w:val="538135" w:themeColor="accent6" w:themeShade="BF"/>
                <w:sz w:val="20"/>
                <w:szCs w:val="20"/>
                <w:lang w:eastAsia="pl-PL"/>
              </w:rPr>
              <w:t>.</w:t>
            </w:r>
          </w:p>
        </w:tc>
      </w:tr>
      <w:tr w:rsidR="009327A6" w:rsidRPr="00DD7B98" w14:paraId="18CAB3F3" w14:textId="77777777" w:rsidTr="00A1703E">
        <w:tc>
          <w:tcPr>
            <w:tcW w:w="9648" w:type="dxa"/>
            <w:gridSpan w:val="3"/>
            <w:tcBorders>
              <w:bottom w:val="single" w:sz="4" w:space="0" w:color="auto"/>
            </w:tcBorders>
            <w:shd w:val="clear" w:color="auto" w:fill="E0E0E0"/>
          </w:tcPr>
          <w:p w14:paraId="34396454" w14:textId="3F7AD8AB" w:rsidR="009327A6" w:rsidRPr="00474801" w:rsidRDefault="009327A6" w:rsidP="006C5700">
            <w:pPr>
              <w:spacing w:beforeLines="60" w:before="144" w:afterLines="60" w:after="144" w:line="240" w:lineRule="auto"/>
              <w:rPr>
                <w:rFonts w:ascii="Times New Roman" w:eastAsia="Times New Roman" w:hAnsi="Times New Roman" w:cs="Times New Roman"/>
                <w:b/>
                <w:sz w:val="20"/>
                <w:szCs w:val="20"/>
              </w:rPr>
            </w:pPr>
            <w:r w:rsidRPr="00474801">
              <w:rPr>
                <w:rFonts w:ascii="Times New Roman" w:eastAsia="Times New Roman" w:hAnsi="Times New Roman" w:cs="Times New Roman"/>
                <w:b/>
                <w:sz w:val="20"/>
                <w:szCs w:val="20"/>
              </w:rPr>
              <w:lastRenderedPageBreak/>
              <w:t>WARUNKI ODSTĄPIENIA OD UMOWY DEWELOPERSKIEJ LUB UMOWY, O KTÓREJ MOWA W ART. 2 UST. 1 PKT 2, 3 LUB 5</w:t>
            </w:r>
            <w:r w:rsidR="00EB2917" w:rsidRPr="00474801">
              <w:rPr>
                <w:rFonts w:ascii="Times New Roman" w:eastAsia="Times New Roman" w:hAnsi="Times New Roman" w:cs="Times New Roman"/>
                <w:b/>
                <w:sz w:val="20"/>
                <w:szCs w:val="20"/>
              </w:rPr>
              <w:t xml:space="preserve"> USTAWY Z DNIA 20 MAJA 2021 r. </w:t>
            </w:r>
            <w:r w:rsidRPr="00474801">
              <w:rPr>
                <w:rFonts w:ascii="Times New Roman" w:eastAsia="Times New Roman" w:hAnsi="Times New Roman" w:cs="Times New Roman"/>
                <w:b/>
                <w:sz w:val="20"/>
                <w:szCs w:val="20"/>
              </w:rPr>
              <w:t>O OCHRONIE PRAW NABYWCY LOKALU MIESZKALNEGO LUB DOMU JEDNORODZINNEGO ORAZ DEWE</w:t>
            </w:r>
            <w:r w:rsidR="00F019BC" w:rsidRPr="00474801">
              <w:rPr>
                <w:rFonts w:ascii="Times New Roman" w:eastAsia="Times New Roman" w:hAnsi="Times New Roman" w:cs="Times New Roman"/>
                <w:b/>
                <w:sz w:val="20"/>
                <w:szCs w:val="20"/>
              </w:rPr>
              <w:t>LOPERSKIM FUNDUSZU GWARANCYJNYM</w:t>
            </w:r>
          </w:p>
        </w:tc>
      </w:tr>
      <w:tr w:rsidR="009327A6" w:rsidRPr="00DD7B98" w14:paraId="04428CFA" w14:textId="77777777" w:rsidTr="00A1703E">
        <w:trPr>
          <w:trHeight w:val="1512"/>
        </w:trPr>
        <w:tc>
          <w:tcPr>
            <w:tcW w:w="2810" w:type="dxa"/>
            <w:tcBorders>
              <w:bottom w:val="single" w:sz="4" w:space="0" w:color="auto"/>
            </w:tcBorders>
            <w:shd w:val="clear" w:color="auto" w:fill="F3F3F3"/>
          </w:tcPr>
          <w:p w14:paraId="3366250E" w14:textId="77777777" w:rsidR="009327A6" w:rsidRPr="0017112E" w:rsidRDefault="009327A6" w:rsidP="006C5700">
            <w:pPr>
              <w:spacing w:beforeLines="60" w:before="144" w:afterLines="60" w:after="144" w:line="240" w:lineRule="auto"/>
              <w:rPr>
                <w:rFonts w:ascii="Times New Roman" w:eastAsia="Times New Roman" w:hAnsi="Times New Roman" w:cs="Times New Roman"/>
                <w:sz w:val="20"/>
                <w:szCs w:val="20"/>
              </w:rPr>
            </w:pPr>
            <w:r w:rsidRPr="0017112E">
              <w:rPr>
                <w:rFonts w:ascii="Times New Roman" w:hAnsi="Times New Roman" w:cs="Times New Roman"/>
                <w:sz w:val="20"/>
                <w:szCs w:val="20"/>
              </w:rPr>
              <w:t>Warunki, na jakich można odstąpić od umowy deweloperskiej lub jednej z umów, o których mowa w art. 2 ust. 1 pkt 2, 3 lub 5 ustawy z dnia 20 maja 2021 r. o ochronie praw nabywcy lokalu mieszkalnego lub domu jednorodzinnego oraz Deweloperskim Funduszu Gwarancyjnym</w:t>
            </w:r>
          </w:p>
        </w:tc>
        <w:tc>
          <w:tcPr>
            <w:tcW w:w="6838" w:type="dxa"/>
            <w:gridSpan w:val="2"/>
          </w:tcPr>
          <w:p w14:paraId="779B77D4" w14:textId="048647C8"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 xml:space="preserve">1. </w:t>
            </w:r>
            <w:r w:rsidR="000E418C" w:rsidRPr="000257FD">
              <w:rPr>
                <w:rFonts w:ascii="Times New Roman" w:eastAsia="Times New Roman" w:hAnsi="Times New Roman" w:cs="Times New Roman"/>
                <w:sz w:val="20"/>
                <w:szCs w:val="20"/>
              </w:rPr>
              <w:t xml:space="preserve">Prócz przypadków związanych z waloryzacją ceny, </w:t>
            </w:r>
            <w:r w:rsidRPr="000257FD">
              <w:rPr>
                <w:rFonts w:ascii="Times New Roman" w:eastAsia="Times New Roman" w:hAnsi="Times New Roman" w:cs="Times New Roman"/>
                <w:sz w:val="20"/>
                <w:szCs w:val="20"/>
              </w:rPr>
              <w:t>Nabywca ma prawo odstąpić od umowy deweloperskiej</w:t>
            </w:r>
            <w:r w:rsidR="000257FD">
              <w:rPr>
                <w:rFonts w:ascii="Times New Roman" w:eastAsia="Times New Roman" w:hAnsi="Times New Roman" w:cs="Times New Roman"/>
                <w:sz w:val="20"/>
                <w:szCs w:val="20"/>
              </w:rPr>
              <w:t xml:space="preserve">  </w:t>
            </w:r>
            <w:r w:rsidR="000257FD">
              <w:rPr>
                <w:rFonts w:ascii="Times New Roman" w:eastAsia="Times New Roman" w:hAnsi="Times New Roman" w:cs="Times New Roman"/>
                <w:color w:val="C00000"/>
                <w:sz w:val="20"/>
                <w:szCs w:val="20"/>
              </w:rPr>
              <w:t xml:space="preserve"> </w:t>
            </w:r>
            <w:r w:rsidR="000257FD" w:rsidRPr="000257FD">
              <w:rPr>
                <w:rFonts w:ascii="Times New Roman" w:eastAsia="Times New Roman" w:hAnsi="Times New Roman" w:cs="Times New Roman"/>
                <w:i/>
                <w:iCs/>
                <w:color w:val="C00000"/>
                <w:sz w:val="20"/>
                <w:szCs w:val="20"/>
              </w:rPr>
              <w:t>oraz</w:t>
            </w:r>
            <w:r w:rsidR="000257FD">
              <w:rPr>
                <w:rFonts w:ascii="Times New Roman" w:eastAsia="Times New Roman" w:hAnsi="Times New Roman" w:cs="Times New Roman"/>
                <w:color w:val="C00000"/>
                <w:sz w:val="20"/>
                <w:szCs w:val="20"/>
              </w:rPr>
              <w:t xml:space="preserve"> </w:t>
            </w:r>
            <w:r w:rsidR="000257FD">
              <w:rPr>
                <w:rFonts w:ascii="Times New Roman" w:eastAsia="Times New Roman" w:hAnsi="Times New Roman" w:cs="Times New Roman"/>
                <w:i/>
                <w:iCs/>
                <w:color w:val="C00000"/>
                <w:sz w:val="20"/>
                <w:szCs w:val="20"/>
              </w:rPr>
              <w:t>przedwstępnej umowy sprzedaży</w:t>
            </w:r>
            <w:r w:rsidRPr="000257FD">
              <w:rPr>
                <w:rFonts w:ascii="Times New Roman" w:eastAsia="Times New Roman" w:hAnsi="Times New Roman" w:cs="Times New Roman"/>
                <w:sz w:val="20"/>
                <w:szCs w:val="20"/>
              </w:rPr>
              <w:t>:</w:t>
            </w:r>
          </w:p>
          <w:p w14:paraId="2250F774" w14:textId="49F46C20"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1) jeżeli umowa deweloperska</w:t>
            </w:r>
            <w:r w:rsidR="000257FD">
              <w:rPr>
                <w:rFonts w:ascii="Times New Roman" w:eastAsia="Times New Roman" w:hAnsi="Times New Roman" w:cs="Times New Roman"/>
                <w:sz w:val="20"/>
                <w:szCs w:val="20"/>
              </w:rPr>
              <w:t xml:space="preserve"> </w:t>
            </w:r>
            <w:r w:rsidR="000257FD">
              <w:rPr>
                <w:rFonts w:ascii="Times New Roman" w:eastAsia="Times New Roman" w:hAnsi="Times New Roman" w:cs="Times New Roman"/>
                <w:i/>
                <w:iCs/>
                <w:color w:val="C00000"/>
                <w:sz w:val="20"/>
                <w:szCs w:val="20"/>
              </w:rPr>
              <w:t>lub przedwstępna umowa sprzedaży</w:t>
            </w:r>
            <w:r w:rsidRPr="000257FD">
              <w:rPr>
                <w:rFonts w:ascii="Times New Roman" w:eastAsia="Times New Roman" w:hAnsi="Times New Roman" w:cs="Times New Roman"/>
                <w:sz w:val="20"/>
                <w:szCs w:val="20"/>
              </w:rPr>
              <w:t xml:space="preserve"> nie zawiera elementów, o których mowa w art. 35 ustawy o ochronie praw nabywcy lokalu mieszkalnego lub domu jednorodzinnego oraz deweloperskim funduszu gwarancyjnym (dalej „Ustawa”);</w:t>
            </w:r>
          </w:p>
          <w:p w14:paraId="1731E54D" w14:textId="0586F80A"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2) jeżeli informacje zawarte w umowie deweloperskiej</w:t>
            </w:r>
            <w:r w:rsidR="000257FD">
              <w:rPr>
                <w:rFonts w:ascii="Times New Roman" w:eastAsia="Times New Roman" w:hAnsi="Times New Roman" w:cs="Times New Roman"/>
                <w:sz w:val="20"/>
                <w:szCs w:val="20"/>
              </w:rPr>
              <w:t xml:space="preserve"> </w:t>
            </w:r>
            <w:r w:rsidR="000257FD">
              <w:rPr>
                <w:rFonts w:ascii="Times New Roman" w:eastAsia="Times New Roman" w:hAnsi="Times New Roman" w:cs="Times New Roman"/>
                <w:i/>
                <w:iCs/>
                <w:color w:val="C00000"/>
                <w:sz w:val="20"/>
                <w:szCs w:val="20"/>
              </w:rPr>
              <w:t>lub przedwstępnej umowy sprzedaży</w:t>
            </w:r>
            <w:r w:rsidRPr="000257FD">
              <w:rPr>
                <w:rFonts w:ascii="Times New Roman" w:eastAsia="Times New Roman" w:hAnsi="Times New Roman" w:cs="Times New Roman"/>
                <w:sz w:val="20"/>
                <w:szCs w:val="20"/>
              </w:rPr>
              <w:t xml:space="preserve"> nie są zgodne z informacjami zawartymi w Prospekcie Informacyjnym lub jego załącznikach, z wyjątkiem zmian, o których mowa w art. 35 ust. 2 Ustawy;</w:t>
            </w:r>
          </w:p>
          <w:p w14:paraId="70366B60" w14:textId="77777777"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3) jeżeli deweloper nie doręczył zgodnie z art. 21 lub art. 22 Ustawy Prospektu Informacyjnego wraz z załącznikami lub informacji o zmianie danych lub informacji zawartych w Prospekcie Informacyjnym lub jego załącznikach;</w:t>
            </w:r>
          </w:p>
          <w:p w14:paraId="72C228C0" w14:textId="668638C8"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4) jeżeli dane lub informacje zawarte w Prospekcie Informacyjnym lub jego załącznikach, na podstawie których zawarto umowę deweloperską</w:t>
            </w:r>
            <w:r w:rsidR="000257FD">
              <w:rPr>
                <w:rFonts w:ascii="Times New Roman" w:eastAsia="Times New Roman" w:hAnsi="Times New Roman" w:cs="Times New Roman"/>
                <w:sz w:val="20"/>
                <w:szCs w:val="20"/>
              </w:rPr>
              <w:t xml:space="preserve"> </w:t>
            </w:r>
            <w:r w:rsidR="000257FD">
              <w:rPr>
                <w:rFonts w:ascii="Times New Roman" w:eastAsia="Times New Roman" w:hAnsi="Times New Roman" w:cs="Times New Roman"/>
                <w:i/>
                <w:iCs/>
                <w:color w:val="C00000"/>
                <w:sz w:val="20"/>
                <w:szCs w:val="20"/>
              </w:rPr>
              <w:t>lub przedwstępną umowę sprzedaży</w:t>
            </w:r>
            <w:r w:rsidRPr="000257FD">
              <w:rPr>
                <w:rFonts w:ascii="Times New Roman" w:eastAsia="Times New Roman" w:hAnsi="Times New Roman" w:cs="Times New Roman"/>
                <w:sz w:val="20"/>
                <w:szCs w:val="20"/>
              </w:rPr>
              <w:t>, są niezgodne ze stanem faktycznym lub prawnym w dniu zawarcia umowy;</w:t>
            </w:r>
          </w:p>
          <w:p w14:paraId="1DA236BA" w14:textId="636BFE7F"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5) jeżeli Prospekt Informacyjny, na podstawie którego zawarto umowę deweloperską</w:t>
            </w:r>
            <w:r w:rsidR="005B0868">
              <w:rPr>
                <w:rFonts w:ascii="Times New Roman" w:eastAsia="Times New Roman" w:hAnsi="Times New Roman" w:cs="Times New Roman"/>
                <w:sz w:val="20"/>
                <w:szCs w:val="20"/>
              </w:rPr>
              <w:t xml:space="preserve"> </w:t>
            </w:r>
            <w:r w:rsidR="005B0868">
              <w:rPr>
                <w:rFonts w:ascii="Times New Roman" w:eastAsia="Times New Roman" w:hAnsi="Times New Roman" w:cs="Times New Roman"/>
                <w:i/>
                <w:iCs/>
                <w:color w:val="C00000"/>
                <w:sz w:val="20"/>
                <w:szCs w:val="20"/>
              </w:rPr>
              <w:t>lub przedwstępną umowę sprzedaży</w:t>
            </w:r>
            <w:r w:rsidRPr="000257FD">
              <w:rPr>
                <w:rFonts w:ascii="Times New Roman" w:eastAsia="Times New Roman" w:hAnsi="Times New Roman" w:cs="Times New Roman"/>
                <w:sz w:val="20"/>
                <w:szCs w:val="20"/>
              </w:rPr>
              <w:t>, nie zawiera danych lub informacji określonych we wzorze Prospektu Informacyjnego (stanowiącego załącznik do Ustawy);</w:t>
            </w:r>
          </w:p>
          <w:p w14:paraId="731A437A" w14:textId="51117385"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6) w przypadku nieprzeniesienia na Nabywcę praw wynikających z umowy deweloperskiej</w:t>
            </w:r>
            <w:r w:rsidR="005B0868">
              <w:rPr>
                <w:rFonts w:ascii="Times New Roman" w:eastAsia="Times New Roman" w:hAnsi="Times New Roman" w:cs="Times New Roman"/>
                <w:sz w:val="20"/>
                <w:szCs w:val="20"/>
              </w:rPr>
              <w:t xml:space="preserve"> </w:t>
            </w:r>
            <w:r w:rsidR="005B0868">
              <w:rPr>
                <w:rFonts w:ascii="Times New Roman" w:eastAsia="Times New Roman" w:hAnsi="Times New Roman" w:cs="Times New Roman"/>
                <w:i/>
                <w:iCs/>
                <w:color w:val="C00000"/>
                <w:sz w:val="20"/>
                <w:szCs w:val="20"/>
              </w:rPr>
              <w:t>lub przedwstępnej umowy sprzedaży</w:t>
            </w:r>
            <w:r w:rsidRPr="000257FD">
              <w:rPr>
                <w:rFonts w:ascii="Times New Roman" w:eastAsia="Times New Roman" w:hAnsi="Times New Roman" w:cs="Times New Roman"/>
                <w:sz w:val="20"/>
                <w:szCs w:val="20"/>
              </w:rPr>
              <w:t xml:space="preserve"> w terminie wynikającym z tej umowy;</w:t>
            </w:r>
          </w:p>
          <w:p w14:paraId="519B8B37" w14:textId="3C534D22"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7) w przypadku gdy deweloper nie zawrze umowy mieszkaniowego rachunku powierniczego z innym bankiem</w:t>
            </w:r>
            <w:r w:rsidR="007601BE" w:rsidRPr="000257FD">
              <w:rPr>
                <w:rFonts w:ascii="Times New Roman" w:eastAsia="Times New Roman" w:hAnsi="Times New Roman" w:cs="Times New Roman"/>
                <w:sz w:val="20"/>
                <w:szCs w:val="20"/>
              </w:rPr>
              <w:t xml:space="preserve"> lub inną kasą</w:t>
            </w:r>
            <w:r w:rsidRPr="000257FD">
              <w:rPr>
                <w:rFonts w:ascii="Times New Roman" w:eastAsia="Times New Roman" w:hAnsi="Times New Roman" w:cs="Times New Roman"/>
                <w:sz w:val="20"/>
                <w:szCs w:val="20"/>
              </w:rPr>
              <w:t xml:space="preserve"> w trybie i terminie, o których mowa w art. 10 ust. 1 Ustawy;</w:t>
            </w:r>
          </w:p>
          <w:p w14:paraId="5738AC66" w14:textId="77777777"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8) w przypadku gdy deweloper nie posiada zgody wierzyciela hipotecznego lub zobowiązania do jej udzielenia, o których mowa w art. 25 ust. 1 pkt 1;</w:t>
            </w:r>
          </w:p>
          <w:p w14:paraId="343AA2B7" w14:textId="77777777"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9) w przypadku niewykonania przez dewelopera obowiązku, o którym mowa w art. 12 ust. 2 Ustawy, w terminie określonym w tym przepisie;</w:t>
            </w:r>
          </w:p>
          <w:p w14:paraId="48812244" w14:textId="3D03D82E"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 xml:space="preserve">10) w przypadku nieusunięcia przez dewelopera wady istotnej lokalu </w:t>
            </w:r>
            <w:r w:rsidRPr="000257FD">
              <w:rPr>
                <w:rFonts w:ascii="Times New Roman" w:eastAsia="Times New Roman" w:hAnsi="Times New Roman" w:cs="Times New Roman"/>
                <w:sz w:val="20"/>
                <w:szCs w:val="20"/>
              </w:rPr>
              <w:lastRenderedPageBreak/>
              <w:t>mieszkalnego</w:t>
            </w:r>
            <w:r w:rsidR="005B0868">
              <w:rPr>
                <w:rFonts w:ascii="Times New Roman" w:eastAsia="Times New Roman" w:hAnsi="Times New Roman" w:cs="Times New Roman"/>
                <w:sz w:val="20"/>
                <w:szCs w:val="20"/>
              </w:rPr>
              <w:t xml:space="preserve"> </w:t>
            </w:r>
            <w:r w:rsidR="005B0868">
              <w:rPr>
                <w:rFonts w:ascii="Times New Roman" w:eastAsia="Times New Roman" w:hAnsi="Times New Roman" w:cs="Times New Roman"/>
                <w:i/>
                <w:iCs/>
                <w:color w:val="C00000"/>
                <w:sz w:val="20"/>
                <w:szCs w:val="20"/>
              </w:rPr>
              <w:t xml:space="preserve">lub Garażu </w:t>
            </w:r>
            <w:r w:rsidRPr="000257FD">
              <w:rPr>
                <w:rFonts w:ascii="Times New Roman" w:eastAsia="Times New Roman" w:hAnsi="Times New Roman" w:cs="Times New Roman"/>
                <w:sz w:val="20"/>
                <w:szCs w:val="20"/>
              </w:rPr>
              <w:t xml:space="preserve"> na zasadach określonych w art. 41 ust. 11 Ustawy;</w:t>
            </w:r>
          </w:p>
          <w:p w14:paraId="1D0C781A" w14:textId="77777777"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11) w przypadku stwierdzenia przez rzeczoznawcę istnienia wady istotnej, o którym mowa w art. 41 ust. 15 Ustawy;</w:t>
            </w:r>
          </w:p>
          <w:p w14:paraId="0268386B" w14:textId="77777777"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12) jeżeli syndyk zażądał wykonania umowy na podstawie art. 98 ustawy z dnia 28 lutego 2003 r. – Prawo upadłościowe.</w:t>
            </w:r>
          </w:p>
          <w:p w14:paraId="73491279" w14:textId="72342071"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2. W przypadkach, o których mowa w ust. 1 pkt 1–5 powyżej, Nabywca ma prawo odstąpienia od umowy deweloperskiej</w:t>
            </w:r>
            <w:r w:rsidR="005B0868">
              <w:rPr>
                <w:rFonts w:ascii="Times New Roman" w:eastAsia="Times New Roman" w:hAnsi="Times New Roman" w:cs="Times New Roman"/>
                <w:sz w:val="20"/>
                <w:szCs w:val="20"/>
              </w:rPr>
              <w:t xml:space="preserve"> </w:t>
            </w:r>
            <w:r w:rsidR="005B0868">
              <w:rPr>
                <w:rFonts w:ascii="Times New Roman" w:eastAsia="Times New Roman" w:hAnsi="Times New Roman" w:cs="Times New Roman"/>
                <w:i/>
                <w:iCs/>
                <w:color w:val="C00000"/>
                <w:sz w:val="20"/>
                <w:szCs w:val="20"/>
              </w:rPr>
              <w:t xml:space="preserve">  </w:t>
            </w:r>
            <w:r w:rsidRPr="000257FD">
              <w:rPr>
                <w:rFonts w:ascii="Times New Roman" w:eastAsia="Times New Roman" w:hAnsi="Times New Roman" w:cs="Times New Roman"/>
                <w:sz w:val="20"/>
                <w:szCs w:val="20"/>
              </w:rPr>
              <w:t xml:space="preserve"> w terminie 30 dni od dnia jej zawarcia.</w:t>
            </w:r>
          </w:p>
          <w:p w14:paraId="55568F3D" w14:textId="78BA27B1"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 xml:space="preserve">3. W przypadku, o którym mowa w ust. 1 pkt 6 powyżej, przed skorzystaniem z prawa do odstąpienia od umowy Nabywca wyznacza deweloperowi 120-dniowy termin na przeniesienie praw wynikających z umowy deweloperskiej, a w razie bezskutecznego upływu wyznaczonego terminu jest uprawniony do </w:t>
            </w:r>
            <w:r w:rsidR="005B0868">
              <w:rPr>
                <w:rFonts w:ascii="Times New Roman" w:eastAsia="Times New Roman" w:hAnsi="Times New Roman" w:cs="Times New Roman"/>
                <w:i/>
                <w:iCs/>
                <w:color w:val="C00000"/>
                <w:sz w:val="20"/>
                <w:szCs w:val="20"/>
              </w:rPr>
              <w:t xml:space="preserve"> lub przedwstępnej umowy sprzedaży, </w:t>
            </w:r>
            <w:r w:rsidR="005B0868" w:rsidRPr="005B0868">
              <w:rPr>
                <w:rFonts w:ascii="Times New Roman" w:eastAsia="Times New Roman" w:hAnsi="Times New Roman" w:cs="Times New Roman"/>
                <w:color w:val="C00000"/>
                <w:sz w:val="20"/>
                <w:szCs w:val="20"/>
              </w:rPr>
              <w:t>o</w:t>
            </w:r>
            <w:r w:rsidRPr="000257FD">
              <w:rPr>
                <w:rFonts w:ascii="Times New Roman" w:eastAsia="Times New Roman" w:hAnsi="Times New Roman" w:cs="Times New Roman"/>
                <w:sz w:val="20"/>
                <w:szCs w:val="20"/>
              </w:rPr>
              <w:t>dstąpienia od tej umowy. Nabywca zachowuje roszczenie z tytułu kary umownej za okres opóźnienia, której wysokość będzie równa wysokości odsetek ustawowych za opóźnienie liczonych od ceny,  od dnia, w którym upłynął termin na przeniesienie na Nabywcę praw wynikających z umowy deweloperskiej</w:t>
            </w:r>
            <w:r w:rsidR="005B0868">
              <w:rPr>
                <w:rFonts w:ascii="Times New Roman" w:eastAsia="Times New Roman" w:hAnsi="Times New Roman" w:cs="Times New Roman"/>
                <w:sz w:val="20"/>
                <w:szCs w:val="20"/>
              </w:rPr>
              <w:t xml:space="preserve"> </w:t>
            </w:r>
            <w:r w:rsidR="005B0868" w:rsidRPr="005B0868">
              <w:rPr>
                <w:rFonts w:ascii="Times New Roman" w:eastAsia="Times New Roman" w:hAnsi="Times New Roman" w:cs="Times New Roman"/>
                <w:i/>
                <w:iCs/>
                <w:color w:val="C00000"/>
                <w:sz w:val="20"/>
                <w:szCs w:val="20"/>
              </w:rPr>
              <w:t>oraz przedwstępnej umowy sprzedaży</w:t>
            </w:r>
            <w:r w:rsidRPr="000257FD">
              <w:rPr>
                <w:rFonts w:ascii="Times New Roman" w:eastAsia="Times New Roman" w:hAnsi="Times New Roman" w:cs="Times New Roman"/>
                <w:sz w:val="20"/>
                <w:szCs w:val="20"/>
              </w:rPr>
              <w:t>, do dnia odstąpienia od umowy deweloperskiej bądź przeniesienia na Nabywcę praw wynikających z umowy deweloperskiej</w:t>
            </w:r>
            <w:r w:rsidR="005B0868">
              <w:rPr>
                <w:rFonts w:ascii="Times New Roman" w:eastAsia="Times New Roman" w:hAnsi="Times New Roman" w:cs="Times New Roman"/>
                <w:sz w:val="20"/>
                <w:szCs w:val="20"/>
              </w:rPr>
              <w:t xml:space="preserve"> </w:t>
            </w:r>
            <w:r w:rsidR="005B0868" w:rsidRPr="005B0868">
              <w:rPr>
                <w:rFonts w:ascii="Times New Roman" w:eastAsia="Times New Roman" w:hAnsi="Times New Roman" w:cs="Times New Roman"/>
                <w:i/>
                <w:iCs/>
                <w:color w:val="C00000"/>
                <w:sz w:val="20"/>
                <w:szCs w:val="20"/>
              </w:rPr>
              <w:t>oraz przedwstępnej umowy sprzedaży</w:t>
            </w:r>
            <w:r w:rsidRPr="005B0868">
              <w:rPr>
                <w:rFonts w:ascii="Times New Roman" w:eastAsia="Times New Roman" w:hAnsi="Times New Roman" w:cs="Times New Roman"/>
                <w:i/>
                <w:iCs/>
                <w:color w:val="C00000"/>
                <w:sz w:val="20"/>
                <w:szCs w:val="20"/>
              </w:rPr>
              <w:t>.</w:t>
            </w:r>
            <w:r w:rsidR="001318EC">
              <w:rPr>
                <w:rFonts w:ascii="Times New Roman" w:eastAsia="Times New Roman" w:hAnsi="Times New Roman" w:cs="Times New Roman"/>
                <w:i/>
                <w:iCs/>
                <w:color w:val="C00000"/>
                <w:sz w:val="20"/>
                <w:szCs w:val="20"/>
              </w:rPr>
              <w:t xml:space="preserve"> </w:t>
            </w:r>
            <w:r w:rsidR="001318EC" w:rsidRPr="001318EC">
              <w:rPr>
                <w:rFonts w:ascii="Times New Roman" w:eastAsia="Times New Roman" w:hAnsi="Times New Roman" w:cs="Times New Roman"/>
                <w:color w:val="385623" w:themeColor="accent6" w:themeShade="80"/>
                <w:sz w:val="20"/>
                <w:szCs w:val="20"/>
              </w:rPr>
              <w:t>Jeżeli szkoda poniesiona przez Nabywcę przewyższy kwotę zastrzeżonej kary umownej, Nabywcy przysługuje prawo dochodzenia odszkodowania przenoszącego wysokość zastrzeżonej kary umownej.</w:t>
            </w:r>
          </w:p>
          <w:p w14:paraId="74C1FB7C" w14:textId="3378AF9C"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4. W przypadku, o którym mowa w ust. 1 pkt 7 powyżej, Nabywca ma prawo odstąpienia od umowy deweloperskiej po dokonaniu przez bank</w:t>
            </w:r>
            <w:r w:rsidR="00337BFB" w:rsidRPr="000257FD">
              <w:rPr>
                <w:rFonts w:ascii="Times New Roman" w:eastAsia="Times New Roman" w:hAnsi="Times New Roman" w:cs="Times New Roman"/>
                <w:sz w:val="20"/>
                <w:szCs w:val="20"/>
              </w:rPr>
              <w:t xml:space="preserve"> lub kasę</w:t>
            </w:r>
            <w:r w:rsidRPr="000257FD">
              <w:rPr>
                <w:rFonts w:ascii="Times New Roman" w:eastAsia="Times New Roman" w:hAnsi="Times New Roman" w:cs="Times New Roman"/>
                <w:sz w:val="20"/>
                <w:szCs w:val="20"/>
              </w:rPr>
              <w:t xml:space="preserve"> zwrotu środków zgodnie z art. 10 ust. 3 Ustawy.</w:t>
            </w:r>
          </w:p>
          <w:p w14:paraId="50D9CC91" w14:textId="7361ACA8"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 xml:space="preserve">5. W przypadku, o którym mowa w ust. 1 pkt 8 powyżej, Nabywca ma prawo odstąpienia od umowy deweloperskiej </w:t>
            </w:r>
            <w:r w:rsidR="005B0868" w:rsidRPr="005B0868">
              <w:rPr>
                <w:rFonts w:ascii="Times New Roman" w:eastAsia="Times New Roman" w:hAnsi="Times New Roman" w:cs="Times New Roman"/>
                <w:i/>
                <w:iCs/>
                <w:color w:val="C00000"/>
                <w:sz w:val="20"/>
                <w:szCs w:val="20"/>
              </w:rPr>
              <w:t>oraz przedwstępnej umowy sprzedaży</w:t>
            </w:r>
            <w:r w:rsidR="005B0868" w:rsidRPr="005B0868">
              <w:rPr>
                <w:rFonts w:ascii="Times New Roman" w:eastAsia="Times New Roman" w:hAnsi="Times New Roman" w:cs="Times New Roman"/>
                <w:color w:val="C00000"/>
                <w:sz w:val="20"/>
                <w:szCs w:val="20"/>
              </w:rPr>
              <w:t xml:space="preserve"> </w:t>
            </w:r>
            <w:r w:rsidRPr="000257FD">
              <w:rPr>
                <w:rFonts w:ascii="Times New Roman" w:eastAsia="Times New Roman" w:hAnsi="Times New Roman" w:cs="Times New Roman"/>
                <w:sz w:val="20"/>
                <w:szCs w:val="20"/>
              </w:rPr>
              <w:t>w terminie 60 dni od dnia jej zawarcia.</w:t>
            </w:r>
          </w:p>
          <w:p w14:paraId="4E89AEB7" w14:textId="01E88AAF"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6. W przypadku, o którym mowa w ust. 1 pkt 9 powyżej, Nabywca ma prawo odstąpienia od umowy deweloperskiej</w:t>
            </w:r>
            <w:r w:rsidR="005B0868">
              <w:rPr>
                <w:rFonts w:ascii="Times New Roman" w:eastAsia="Times New Roman" w:hAnsi="Times New Roman" w:cs="Times New Roman"/>
                <w:sz w:val="20"/>
                <w:szCs w:val="20"/>
              </w:rPr>
              <w:t xml:space="preserve"> </w:t>
            </w:r>
            <w:r w:rsidR="005B0868" w:rsidRPr="005B0868">
              <w:rPr>
                <w:rFonts w:ascii="Times New Roman" w:eastAsia="Times New Roman" w:hAnsi="Times New Roman" w:cs="Times New Roman"/>
                <w:i/>
                <w:iCs/>
                <w:color w:val="C00000"/>
                <w:sz w:val="20"/>
                <w:szCs w:val="20"/>
              </w:rPr>
              <w:t>oraz przedwstępnej umowy sprzedaży</w:t>
            </w:r>
            <w:r w:rsidR="005B0868">
              <w:rPr>
                <w:rFonts w:ascii="Times New Roman" w:eastAsia="Times New Roman" w:hAnsi="Times New Roman" w:cs="Times New Roman"/>
                <w:i/>
                <w:iCs/>
                <w:color w:val="C00000"/>
                <w:sz w:val="20"/>
                <w:szCs w:val="20"/>
              </w:rPr>
              <w:t xml:space="preserve"> </w:t>
            </w:r>
            <w:r w:rsidRPr="000257FD">
              <w:rPr>
                <w:rFonts w:ascii="Times New Roman" w:eastAsia="Times New Roman" w:hAnsi="Times New Roman" w:cs="Times New Roman"/>
                <w:sz w:val="20"/>
                <w:szCs w:val="20"/>
              </w:rPr>
              <w:t xml:space="preserve"> po upływie 60 dni od dnia podania do publicznej wiadomości informacji, o których mowa w art. 12 ust. 1 Ustawy.</w:t>
            </w:r>
          </w:p>
          <w:p w14:paraId="13008CBB" w14:textId="62E2B6E1"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 xml:space="preserve">7. Deweloper ma prawo odstąpić od umowy deweloperskiej </w:t>
            </w:r>
            <w:r w:rsidR="005B0868">
              <w:rPr>
                <w:rFonts w:ascii="Times New Roman" w:eastAsia="Times New Roman" w:hAnsi="Times New Roman" w:cs="Times New Roman"/>
                <w:sz w:val="20"/>
                <w:szCs w:val="20"/>
              </w:rPr>
              <w:t xml:space="preserve"> </w:t>
            </w:r>
            <w:r w:rsidR="005B0868" w:rsidRPr="005B0868">
              <w:rPr>
                <w:rFonts w:ascii="Times New Roman" w:eastAsia="Times New Roman" w:hAnsi="Times New Roman" w:cs="Times New Roman"/>
                <w:i/>
                <w:iCs/>
                <w:color w:val="C00000"/>
                <w:sz w:val="20"/>
                <w:szCs w:val="20"/>
              </w:rPr>
              <w:t>oraz przedwstępnej umowy sprzedaży</w:t>
            </w:r>
            <w:r w:rsidR="005B0868" w:rsidRPr="005B0868">
              <w:rPr>
                <w:rFonts w:ascii="Times New Roman" w:eastAsia="Times New Roman" w:hAnsi="Times New Roman" w:cs="Times New Roman"/>
                <w:color w:val="C00000"/>
                <w:sz w:val="20"/>
                <w:szCs w:val="20"/>
              </w:rPr>
              <w:t xml:space="preserve"> </w:t>
            </w:r>
            <w:r w:rsidRPr="000257FD">
              <w:rPr>
                <w:rFonts w:ascii="Times New Roman" w:eastAsia="Times New Roman" w:hAnsi="Times New Roman" w:cs="Times New Roman"/>
                <w:sz w:val="20"/>
                <w:szCs w:val="20"/>
              </w:rPr>
              <w:t>w przypadku niespełnienia przez Nabywcę świadczenia pieniężnego w terminie lub wysokości określonych w umowie, mimo wezwania Nabywcy w formie pisemnej do uiszczenia zaległych kwot w terminie 30 dni od dnia doręczenia wezwania, chyba że niespełnienie przez nabywcę świadczenia pieniężnego jest spowodowane działaniem siły wyższej.</w:t>
            </w:r>
          </w:p>
          <w:p w14:paraId="1723AB24" w14:textId="33DB67F7"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8. Deweloper ma prawo odstąpić od umowy deweloperskiej</w:t>
            </w:r>
            <w:r w:rsidR="005B0868">
              <w:rPr>
                <w:rFonts w:ascii="Times New Roman" w:eastAsia="Times New Roman" w:hAnsi="Times New Roman" w:cs="Times New Roman"/>
                <w:sz w:val="20"/>
                <w:szCs w:val="20"/>
              </w:rPr>
              <w:t xml:space="preserve"> </w:t>
            </w:r>
            <w:r w:rsidR="005B0868" w:rsidRPr="005B0868">
              <w:rPr>
                <w:rFonts w:ascii="Times New Roman" w:eastAsia="Times New Roman" w:hAnsi="Times New Roman" w:cs="Times New Roman"/>
                <w:i/>
                <w:iCs/>
                <w:color w:val="C00000"/>
                <w:sz w:val="20"/>
                <w:szCs w:val="20"/>
              </w:rPr>
              <w:t>oraz przedwstępnej umowy sprzedaży</w:t>
            </w:r>
            <w:r w:rsidRPr="000257FD">
              <w:rPr>
                <w:rFonts w:ascii="Times New Roman" w:eastAsia="Times New Roman" w:hAnsi="Times New Roman" w:cs="Times New Roman"/>
                <w:sz w:val="20"/>
                <w:szCs w:val="20"/>
              </w:rPr>
              <w:t xml:space="preserve"> w przypadku niestawienia się Nabywcy do odbioru lokalu mieszkalnego lub podpisania aktu notarialnego przenoszącego na Nabywcę prawa wynikające z umowy deweloperskiej mimo dwukrotnego doręczenia wezwania w formie pisemnej w odstępie co najmniej 60 dni, chyba że niestawienie się Nabywcy jest spowodowane działaniem siły wyższej.</w:t>
            </w:r>
          </w:p>
          <w:p w14:paraId="4E694950" w14:textId="77777777"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9. W przypadku skorzystania przez Nabywcę z prawa odstąpienia, o którym mowa w art. 43 ust. 1 Ustawy, tj. ust. 1 powyżej, Nabywca nie jest zobowiązany do zapłaty jakiekolwiek sumy na rzecz dewelopera.</w:t>
            </w:r>
          </w:p>
          <w:p w14:paraId="382E559C" w14:textId="77777777"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10. W przypadku skorzystania przez Nabywcę z prawa odstąpienia, o którym mowa w art. 43 ust. 1 Ustawy, tj. ust. 1 powyżej, umowa uważana jest za niezawartą, a Nabywca nie ponosi żadnych kosztów związanych z odstąpieniem od umowy.</w:t>
            </w:r>
          </w:p>
          <w:p w14:paraId="64970974" w14:textId="52CCBD2F"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11. Deweloper ma obowiązek niezwłocznie, jednak nie później niż w terminie 30 dni od dnia otrzymania oświadczenia Nabywcy o odstąpieniu od umowy, zwrócić nabywcy środki wypłacone deweloperowi przez bank</w:t>
            </w:r>
            <w:r w:rsidR="00337BFB" w:rsidRPr="000257FD">
              <w:rPr>
                <w:rFonts w:ascii="Times New Roman" w:eastAsia="Times New Roman" w:hAnsi="Times New Roman" w:cs="Times New Roman"/>
                <w:sz w:val="20"/>
                <w:szCs w:val="20"/>
              </w:rPr>
              <w:t xml:space="preserve"> lub kasę</w:t>
            </w:r>
            <w:r w:rsidRPr="000257FD">
              <w:rPr>
                <w:rFonts w:ascii="Times New Roman" w:eastAsia="Times New Roman" w:hAnsi="Times New Roman" w:cs="Times New Roman"/>
                <w:sz w:val="20"/>
                <w:szCs w:val="20"/>
              </w:rPr>
              <w:t xml:space="preserve"> z otwartego </w:t>
            </w:r>
            <w:r w:rsidRPr="000257FD">
              <w:rPr>
                <w:rFonts w:ascii="Times New Roman" w:eastAsia="Times New Roman" w:hAnsi="Times New Roman" w:cs="Times New Roman"/>
                <w:sz w:val="20"/>
                <w:szCs w:val="20"/>
              </w:rPr>
              <w:lastRenderedPageBreak/>
              <w:t>mieszkaniowego rachunku powierniczego w związku z realizacją umowy deweloperskiej.</w:t>
            </w:r>
          </w:p>
          <w:p w14:paraId="1152816F" w14:textId="77777777"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12. W terminie 30 dni od dnia otrzymania oświadczenia Nabywcy o odstąpieniu od umowy Deweloper przekazuje do Ubezpieczeniowego Funduszu Gwarancyjnego, o którym mowa w rozdziale 7 ustawy z dnia 22 maja 2003 r. o ubezpieczeniach obowiązkowych, Ubezpieczeniowym Funduszu Gwarancyjnym i Polskim Biurze Ubezpieczycieli Komunikacyjnych,  w celu realizacji przez ten fundusz zwrotu wpłat Nabywców w przypadku określonym w art. 48 ust. 1 pkt 6 Ustawy, informację o wysokości środków zwróconych Nabywcy w związku z odstąpieniem przez niego od umowy i dacie dokonania zwrotu tych środków.</w:t>
            </w:r>
          </w:p>
          <w:p w14:paraId="253C2E15" w14:textId="6A43A9EA"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13. Oświadczenie woli Nabywcy o odstąpieniu od umowy deweloperskiej</w:t>
            </w:r>
            <w:r w:rsidR="005B0868" w:rsidRPr="005B0868">
              <w:rPr>
                <w:rFonts w:ascii="Times New Roman" w:eastAsia="Times New Roman" w:hAnsi="Times New Roman" w:cs="Times New Roman"/>
                <w:i/>
                <w:iCs/>
                <w:color w:val="C00000"/>
                <w:sz w:val="20"/>
                <w:szCs w:val="20"/>
              </w:rPr>
              <w:t xml:space="preserve"> oraz przedwstępnej umowy sprzedaży</w:t>
            </w:r>
            <w:r w:rsidRPr="000257FD">
              <w:rPr>
                <w:rFonts w:ascii="Times New Roman" w:eastAsia="Times New Roman" w:hAnsi="Times New Roman" w:cs="Times New Roman"/>
                <w:sz w:val="20"/>
                <w:szCs w:val="20"/>
              </w:rPr>
              <w:t xml:space="preserve"> jest skuteczne, jeżeli zawiera zgodę na wykreślenie z księgi wieczystej odpowiednich roszczeń, o których mowa w art. 38 ust. 2 Ustawy, tj. </w:t>
            </w:r>
            <w:bookmarkStart w:id="2" w:name="_Hlk136421145"/>
            <w:r w:rsidRPr="000257FD">
              <w:rPr>
                <w:rFonts w:ascii="Times New Roman" w:eastAsia="Times New Roman" w:hAnsi="Times New Roman" w:cs="Times New Roman"/>
                <w:sz w:val="20"/>
                <w:szCs w:val="20"/>
              </w:rPr>
              <w:t>roszczenia Nabywcy o wybudowanie budynku oraz ustanowienie odrębnej własności lokalu mieszkalnego i przeniesienie własności tego lokalu oraz praw niezbędnych do korzystania z lokalu i jest złożone w formie pisemnej z podpisami notarialnie poświadczonymi</w:t>
            </w:r>
            <w:bookmarkEnd w:id="2"/>
            <w:r w:rsidRPr="000257FD">
              <w:rPr>
                <w:rFonts w:ascii="Times New Roman" w:eastAsia="Times New Roman" w:hAnsi="Times New Roman" w:cs="Times New Roman"/>
                <w:sz w:val="20"/>
                <w:szCs w:val="20"/>
              </w:rPr>
              <w:t>.</w:t>
            </w:r>
          </w:p>
          <w:p w14:paraId="10C09C4C" w14:textId="400B39BE" w:rsidR="00496E5F" w:rsidRPr="000257FD" w:rsidRDefault="00496E5F" w:rsidP="005B0868">
            <w:pPr>
              <w:pStyle w:val="Standard"/>
              <w:widowControl w:val="0"/>
              <w:spacing w:before="144" w:after="144"/>
              <w:jc w:val="both"/>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14. W przypadku odstąpienia od umowy deweloperskiej</w:t>
            </w:r>
            <w:r w:rsidR="005B0868">
              <w:rPr>
                <w:rFonts w:ascii="Times New Roman" w:eastAsia="Times New Roman" w:hAnsi="Times New Roman" w:cs="Times New Roman"/>
                <w:sz w:val="20"/>
                <w:szCs w:val="20"/>
              </w:rPr>
              <w:t xml:space="preserve"> </w:t>
            </w:r>
            <w:r w:rsidR="005B0868" w:rsidRPr="005B0868">
              <w:rPr>
                <w:rFonts w:ascii="Times New Roman" w:eastAsia="Times New Roman" w:hAnsi="Times New Roman" w:cs="Times New Roman"/>
                <w:i/>
                <w:iCs/>
                <w:color w:val="C00000"/>
                <w:sz w:val="20"/>
                <w:szCs w:val="20"/>
              </w:rPr>
              <w:t>oraz przedwstępnej umowy sprzedaży</w:t>
            </w:r>
            <w:r w:rsidRPr="005B0868">
              <w:rPr>
                <w:rFonts w:ascii="Times New Roman" w:eastAsia="Times New Roman" w:hAnsi="Times New Roman" w:cs="Times New Roman"/>
                <w:color w:val="C00000"/>
                <w:sz w:val="20"/>
                <w:szCs w:val="20"/>
              </w:rPr>
              <w:t xml:space="preserve"> </w:t>
            </w:r>
            <w:r w:rsidRPr="000257FD">
              <w:rPr>
                <w:rFonts w:ascii="Times New Roman" w:eastAsia="Times New Roman" w:hAnsi="Times New Roman" w:cs="Times New Roman"/>
                <w:sz w:val="20"/>
                <w:szCs w:val="20"/>
              </w:rPr>
              <w:t xml:space="preserve">przez dewelopera na podstawie art. 43 ust. 7 lub 8 Ustawy, tj. ust. 7 lub 8 powyżej, Nabywca jest obowiązany wyrazić zgodę na wykreślenie z księgi wieczystej odpowiednich roszczeń, o których mowa w art. 38 ust. 2 Ustawy, tj. </w:t>
            </w:r>
            <w:bookmarkStart w:id="3" w:name="_Hlk136421202"/>
            <w:r w:rsidRPr="000257FD">
              <w:rPr>
                <w:rFonts w:ascii="Times New Roman" w:eastAsia="Times New Roman" w:hAnsi="Times New Roman" w:cs="Times New Roman"/>
                <w:sz w:val="20"/>
                <w:szCs w:val="20"/>
              </w:rPr>
              <w:t>roszczenia Nabywcy o wybudowanie budynku oraz ustanowienie odrębnej własności lokalu mieszkalnego i przeniesienie własności tego lokalu oraz praw niezbędnych do korzystania z lokalu</w:t>
            </w:r>
            <w:bookmarkEnd w:id="3"/>
            <w:r w:rsidR="005B0868">
              <w:rPr>
                <w:rFonts w:ascii="Times New Roman" w:eastAsia="Times New Roman" w:hAnsi="Times New Roman" w:cs="Times New Roman"/>
                <w:sz w:val="20"/>
                <w:szCs w:val="20"/>
              </w:rPr>
              <w:t xml:space="preserve"> </w:t>
            </w:r>
            <w:r w:rsidR="005B0868" w:rsidRPr="005B0868">
              <w:rPr>
                <w:rFonts w:ascii="Times New Roman" w:eastAsia="Times New Roman" w:hAnsi="Times New Roman" w:cs="Times New Roman"/>
                <w:i/>
                <w:iCs/>
                <w:color w:val="C00000"/>
                <w:sz w:val="20"/>
                <w:szCs w:val="20"/>
              </w:rPr>
              <w:t>oraz roszczenia Nabywcy o wybudowanie budynku i przeniesienie ułamkowej części własności lokalu użytkowego – Garażu</w:t>
            </w:r>
            <w:r w:rsidR="005B0868">
              <w:rPr>
                <w:rFonts w:ascii="Times New Roman" w:eastAsia="Times New Roman" w:hAnsi="Times New Roman" w:cs="Times New Roman"/>
                <w:i/>
                <w:iCs/>
                <w:color w:val="C00000"/>
                <w:sz w:val="20"/>
                <w:szCs w:val="20"/>
              </w:rPr>
              <w:t>.</w:t>
            </w:r>
          </w:p>
          <w:p w14:paraId="4838B9B8" w14:textId="512AA2F9"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15. W przypadku odstąpienia na podstawie art. 43  Ustawy od umowy deweloperskiej</w:t>
            </w:r>
            <w:r w:rsidR="005B0868">
              <w:rPr>
                <w:rFonts w:ascii="Times New Roman" w:eastAsia="Times New Roman" w:hAnsi="Times New Roman" w:cs="Times New Roman"/>
                <w:sz w:val="20"/>
                <w:szCs w:val="20"/>
              </w:rPr>
              <w:t xml:space="preserve"> </w:t>
            </w:r>
            <w:r w:rsidR="005B0868" w:rsidRPr="005B0868">
              <w:rPr>
                <w:rFonts w:ascii="Times New Roman" w:eastAsia="Times New Roman" w:hAnsi="Times New Roman" w:cs="Times New Roman"/>
                <w:i/>
                <w:iCs/>
                <w:color w:val="C00000"/>
                <w:sz w:val="20"/>
                <w:szCs w:val="20"/>
              </w:rPr>
              <w:t>oraz przedwstępnej umowy sprzedaży</w:t>
            </w:r>
            <w:r w:rsidRPr="000257FD">
              <w:rPr>
                <w:rFonts w:ascii="Times New Roman" w:eastAsia="Times New Roman" w:hAnsi="Times New Roman" w:cs="Times New Roman"/>
                <w:sz w:val="20"/>
                <w:szCs w:val="20"/>
              </w:rPr>
              <w:t>, tj. ust. 1 oraz 7 i 8 powyżej, przez jedną ze Stron, bank</w:t>
            </w:r>
            <w:r w:rsidR="00337BFB" w:rsidRPr="000257FD">
              <w:rPr>
                <w:rFonts w:ascii="Times New Roman" w:eastAsia="Times New Roman" w:hAnsi="Times New Roman" w:cs="Times New Roman"/>
                <w:sz w:val="20"/>
                <w:szCs w:val="20"/>
              </w:rPr>
              <w:t xml:space="preserve"> lub kasa</w:t>
            </w:r>
            <w:r w:rsidRPr="000257FD">
              <w:rPr>
                <w:rFonts w:ascii="Times New Roman" w:eastAsia="Times New Roman" w:hAnsi="Times New Roman" w:cs="Times New Roman"/>
                <w:sz w:val="20"/>
                <w:szCs w:val="20"/>
              </w:rPr>
              <w:t xml:space="preserve"> wypłaca nabywcy przypadające mu środki pieniężne pozostałe na mieszkaniowym rachunku powierniczym w nominalnej wysokości niezwłocznie po otrzymaniu oświadczenia o odstąpieniu od umowy deweloperskiej</w:t>
            </w:r>
            <w:r w:rsidR="005B0868">
              <w:rPr>
                <w:rFonts w:ascii="Times New Roman" w:eastAsia="Times New Roman" w:hAnsi="Times New Roman" w:cs="Times New Roman"/>
                <w:sz w:val="20"/>
                <w:szCs w:val="20"/>
              </w:rPr>
              <w:t xml:space="preserve"> </w:t>
            </w:r>
            <w:r w:rsidR="005B0868" w:rsidRPr="005B0868">
              <w:rPr>
                <w:rFonts w:ascii="Times New Roman" w:eastAsia="Times New Roman" w:hAnsi="Times New Roman" w:cs="Times New Roman"/>
                <w:i/>
                <w:iCs/>
                <w:color w:val="C00000"/>
                <w:sz w:val="20"/>
                <w:szCs w:val="20"/>
              </w:rPr>
              <w:t>oraz przedwstępnej umowy sprzedaży</w:t>
            </w:r>
            <w:r w:rsidRPr="005B0868">
              <w:rPr>
                <w:rFonts w:ascii="Times New Roman" w:eastAsia="Times New Roman" w:hAnsi="Times New Roman" w:cs="Times New Roman"/>
                <w:i/>
                <w:iCs/>
                <w:color w:val="C00000"/>
                <w:sz w:val="20"/>
                <w:szCs w:val="20"/>
              </w:rPr>
              <w:t>.</w:t>
            </w:r>
          </w:p>
          <w:p w14:paraId="4339A4D4" w14:textId="0C2B89AD"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 xml:space="preserve">16. Postanowienia ust. 15 powyżej stosuje się odpowiednio w przypadku odstąpienia od umowy deweloperskiej </w:t>
            </w:r>
            <w:r w:rsidR="005B0868">
              <w:rPr>
                <w:rFonts w:ascii="Times New Roman" w:eastAsia="Times New Roman" w:hAnsi="Times New Roman" w:cs="Times New Roman"/>
                <w:sz w:val="20"/>
                <w:szCs w:val="20"/>
              </w:rPr>
              <w:t xml:space="preserve"> </w:t>
            </w:r>
            <w:r w:rsidR="005B0868" w:rsidRPr="005B0868">
              <w:rPr>
                <w:rFonts w:ascii="Times New Roman" w:eastAsia="Times New Roman" w:hAnsi="Times New Roman" w:cs="Times New Roman"/>
                <w:i/>
                <w:iCs/>
                <w:color w:val="C00000"/>
                <w:sz w:val="20"/>
                <w:szCs w:val="20"/>
              </w:rPr>
              <w:t xml:space="preserve">oraz przedwstępnej umowy sprzedaży </w:t>
            </w:r>
            <w:r w:rsidRPr="000257FD">
              <w:rPr>
                <w:rFonts w:ascii="Times New Roman" w:eastAsia="Times New Roman" w:hAnsi="Times New Roman" w:cs="Times New Roman"/>
                <w:sz w:val="20"/>
                <w:szCs w:val="20"/>
              </w:rPr>
              <w:t>przez syndyka na podstawie art. 98 ustawy z dnia 28 lutego 2003 r. – Prawo upadłościowe lub przez zarządcę w trybie art. 298 ustawy z dnia 15 maja 2015 r. – Prawo restrukturyzacyjne.</w:t>
            </w:r>
          </w:p>
          <w:p w14:paraId="157542D1" w14:textId="48FFDCF0"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17. W przypadku rozwiązania umowy deweloperskiej innego niż na podstawie art. 43 Ustawy, tj. ust. 1 oraz 7 i 8 powyżej,  Strony przedstawią zgodne oświadczenia woli o sposobie podziału środków pieniężnych zgromadzonych przez Nabywcę na mieszkaniowym rachunku powierniczym. Bank</w:t>
            </w:r>
            <w:r w:rsidR="00337BFB" w:rsidRPr="000257FD">
              <w:rPr>
                <w:rFonts w:ascii="Times New Roman" w:eastAsia="Times New Roman" w:hAnsi="Times New Roman" w:cs="Times New Roman"/>
                <w:sz w:val="20"/>
                <w:szCs w:val="20"/>
              </w:rPr>
              <w:t xml:space="preserve"> lub kasa</w:t>
            </w:r>
            <w:r w:rsidRPr="000257FD">
              <w:rPr>
                <w:rFonts w:ascii="Times New Roman" w:eastAsia="Times New Roman" w:hAnsi="Times New Roman" w:cs="Times New Roman"/>
                <w:sz w:val="20"/>
                <w:szCs w:val="20"/>
              </w:rPr>
              <w:t xml:space="preserve"> wypłaca środki zgromadzone na mieszkaniowym rachunku powierniczym w nominalnej wysokości niezwłocznie po otrzymaniu oświadczeń, o których mowa powyżej.</w:t>
            </w:r>
          </w:p>
          <w:p w14:paraId="4E9111AF" w14:textId="07E349BB" w:rsidR="00496E5F" w:rsidRPr="000257FD" w:rsidRDefault="00496E5F" w:rsidP="00496E5F">
            <w:pPr>
              <w:pStyle w:val="Standard"/>
              <w:widowControl w:val="0"/>
              <w:spacing w:before="144" w:after="144"/>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18. W przypadku odstąpienia od umowy deweloperskiej</w:t>
            </w:r>
            <w:r w:rsidR="005B0868">
              <w:rPr>
                <w:rFonts w:ascii="Times New Roman" w:eastAsia="Times New Roman" w:hAnsi="Times New Roman" w:cs="Times New Roman"/>
                <w:sz w:val="20"/>
                <w:szCs w:val="20"/>
              </w:rPr>
              <w:t xml:space="preserve"> </w:t>
            </w:r>
            <w:r w:rsidR="005B0868" w:rsidRPr="005B0868">
              <w:rPr>
                <w:rFonts w:ascii="Times New Roman" w:eastAsia="Times New Roman" w:hAnsi="Times New Roman" w:cs="Times New Roman"/>
                <w:i/>
                <w:iCs/>
                <w:color w:val="C00000"/>
                <w:sz w:val="20"/>
                <w:szCs w:val="20"/>
              </w:rPr>
              <w:t>oraz przedwstępnej umowy sprzedaży</w:t>
            </w:r>
            <w:r w:rsidRPr="005B0868">
              <w:rPr>
                <w:rFonts w:ascii="Times New Roman" w:eastAsia="Times New Roman" w:hAnsi="Times New Roman" w:cs="Times New Roman"/>
                <w:color w:val="C00000"/>
                <w:sz w:val="20"/>
                <w:szCs w:val="20"/>
              </w:rPr>
              <w:t xml:space="preserve"> </w:t>
            </w:r>
            <w:r w:rsidRPr="000257FD">
              <w:rPr>
                <w:rFonts w:ascii="Times New Roman" w:eastAsia="Times New Roman" w:hAnsi="Times New Roman" w:cs="Times New Roman"/>
                <w:sz w:val="20"/>
                <w:szCs w:val="20"/>
              </w:rPr>
              <w:t>przez dewelopera na podstawie art. 43 ust. 7 lub 8 Ustawy, tj. ust. 7 lub 8 powyżej, deweloper niezwłocznie, jednak nie później niż w terminie 30 dni od dnia doręczenia Nabywcy oświadczenia o odstąpieniu od umowy, zwróci Nabywcy środki wypłacone deweloperowi przez bank</w:t>
            </w:r>
            <w:r w:rsidR="00337BFB" w:rsidRPr="000257FD">
              <w:rPr>
                <w:rFonts w:ascii="Times New Roman" w:eastAsia="Times New Roman" w:hAnsi="Times New Roman" w:cs="Times New Roman"/>
                <w:sz w:val="20"/>
                <w:szCs w:val="20"/>
              </w:rPr>
              <w:t xml:space="preserve"> lub kasę</w:t>
            </w:r>
            <w:r w:rsidRPr="000257FD">
              <w:rPr>
                <w:rFonts w:ascii="Times New Roman" w:eastAsia="Times New Roman" w:hAnsi="Times New Roman" w:cs="Times New Roman"/>
                <w:sz w:val="20"/>
                <w:szCs w:val="20"/>
              </w:rPr>
              <w:t xml:space="preserve"> z otwartego mieszkaniowego rachunku powierniczego w związku z realizacją umowy deweloperskiej pomniejszone o ewentualne należne deweloperowi kary umowne lub odsetki.</w:t>
            </w:r>
          </w:p>
          <w:p w14:paraId="70A85144" w14:textId="39DCBFA4" w:rsidR="000E418C" w:rsidRPr="000257FD" w:rsidRDefault="00496E5F" w:rsidP="000E418C">
            <w:pPr>
              <w:spacing w:beforeLines="60" w:before="144" w:afterLines="60" w:after="144" w:line="240" w:lineRule="auto"/>
              <w:rPr>
                <w:rFonts w:ascii="Times New Roman" w:eastAsia="Times New Roman" w:hAnsi="Times New Roman" w:cs="Times New Roman"/>
                <w:sz w:val="20"/>
                <w:szCs w:val="20"/>
              </w:rPr>
            </w:pPr>
            <w:r w:rsidRPr="000257FD">
              <w:rPr>
                <w:rFonts w:ascii="Times New Roman" w:eastAsia="Times New Roman" w:hAnsi="Times New Roman" w:cs="Times New Roman"/>
                <w:sz w:val="20"/>
                <w:szCs w:val="20"/>
              </w:rPr>
              <w:t xml:space="preserve">19. W przypadku rozwiązania umowy deweloperskiej </w:t>
            </w:r>
            <w:r w:rsidR="005B0868" w:rsidRPr="005B0868">
              <w:rPr>
                <w:rFonts w:ascii="Times New Roman" w:eastAsia="Times New Roman" w:hAnsi="Times New Roman" w:cs="Times New Roman"/>
                <w:i/>
                <w:iCs/>
                <w:color w:val="C00000"/>
                <w:sz w:val="20"/>
                <w:szCs w:val="20"/>
              </w:rPr>
              <w:t>oraz przedwstępnej umowy sprzedaży</w:t>
            </w:r>
            <w:r w:rsidR="005B0868" w:rsidRPr="005B0868">
              <w:rPr>
                <w:rFonts w:ascii="Times New Roman" w:eastAsia="Times New Roman" w:hAnsi="Times New Roman" w:cs="Times New Roman"/>
                <w:sz w:val="20"/>
                <w:szCs w:val="20"/>
              </w:rPr>
              <w:t xml:space="preserve"> </w:t>
            </w:r>
            <w:r w:rsidRPr="000257FD">
              <w:rPr>
                <w:rFonts w:ascii="Times New Roman" w:eastAsia="Times New Roman" w:hAnsi="Times New Roman" w:cs="Times New Roman"/>
                <w:sz w:val="20"/>
                <w:szCs w:val="20"/>
              </w:rPr>
              <w:t>innego niż na podstawie art. 43 Ustawy, tj. ust. 1 oraz 7 i 8 powyżej,  deweloper niezwłocznie, jednak nie później niż w terminie 30 dni od dnia jej rozwiązania, zwróci Nabywcy środki wypłacone deweloperowi przez bank</w:t>
            </w:r>
            <w:r w:rsidR="00337BFB" w:rsidRPr="000257FD">
              <w:rPr>
                <w:rFonts w:ascii="Times New Roman" w:eastAsia="Times New Roman" w:hAnsi="Times New Roman" w:cs="Times New Roman"/>
                <w:sz w:val="20"/>
                <w:szCs w:val="20"/>
              </w:rPr>
              <w:t xml:space="preserve"> lub </w:t>
            </w:r>
            <w:r w:rsidR="00337BFB" w:rsidRPr="000257FD">
              <w:rPr>
                <w:rFonts w:ascii="Times New Roman" w:eastAsia="Times New Roman" w:hAnsi="Times New Roman" w:cs="Times New Roman"/>
                <w:sz w:val="20"/>
                <w:szCs w:val="20"/>
              </w:rPr>
              <w:lastRenderedPageBreak/>
              <w:t>kasę</w:t>
            </w:r>
            <w:r w:rsidRPr="000257FD">
              <w:rPr>
                <w:rFonts w:ascii="Times New Roman" w:eastAsia="Times New Roman" w:hAnsi="Times New Roman" w:cs="Times New Roman"/>
                <w:sz w:val="20"/>
                <w:szCs w:val="20"/>
              </w:rPr>
              <w:t xml:space="preserve"> z otwartego mieszkaniowego rachunku powierniczego w związku z realizacją umowy deweloperskiej</w:t>
            </w:r>
            <w:r w:rsidR="005B0868">
              <w:rPr>
                <w:rFonts w:ascii="Times New Roman" w:eastAsia="Times New Roman" w:hAnsi="Times New Roman" w:cs="Times New Roman"/>
                <w:sz w:val="20"/>
                <w:szCs w:val="20"/>
              </w:rPr>
              <w:t xml:space="preserve"> </w:t>
            </w:r>
            <w:r w:rsidR="005B0868" w:rsidRPr="005B0868">
              <w:rPr>
                <w:rFonts w:ascii="Times New Roman" w:eastAsia="Times New Roman" w:hAnsi="Times New Roman" w:cs="Times New Roman"/>
                <w:i/>
                <w:iCs/>
                <w:sz w:val="20"/>
                <w:szCs w:val="20"/>
              </w:rPr>
              <w:t>oraz przedwstępnej umowy sprzedaży</w:t>
            </w:r>
            <w:r w:rsidRPr="005B0868">
              <w:rPr>
                <w:rFonts w:ascii="Times New Roman" w:eastAsia="Times New Roman" w:hAnsi="Times New Roman" w:cs="Times New Roman"/>
                <w:i/>
                <w:iCs/>
                <w:sz w:val="20"/>
                <w:szCs w:val="20"/>
              </w:rPr>
              <w:t>.</w:t>
            </w:r>
          </w:p>
        </w:tc>
      </w:tr>
      <w:tr w:rsidR="009327A6" w:rsidRPr="00DD7B98" w14:paraId="5AA8349C" w14:textId="77777777" w:rsidTr="00A80C58">
        <w:trPr>
          <w:trHeight w:val="510"/>
        </w:trPr>
        <w:tc>
          <w:tcPr>
            <w:tcW w:w="9648" w:type="dxa"/>
            <w:gridSpan w:val="3"/>
            <w:tcBorders>
              <w:bottom w:val="single" w:sz="4" w:space="0" w:color="auto"/>
            </w:tcBorders>
            <w:shd w:val="clear" w:color="auto" w:fill="D9D9D9"/>
          </w:tcPr>
          <w:p w14:paraId="0826FC42" w14:textId="77777777" w:rsidR="009327A6" w:rsidRPr="0017112E" w:rsidRDefault="009327A6" w:rsidP="00D6706C">
            <w:pPr>
              <w:spacing w:beforeLines="60" w:before="144" w:afterLines="60" w:after="144" w:line="240" w:lineRule="auto"/>
              <w:jc w:val="both"/>
              <w:rPr>
                <w:rFonts w:ascii="Times New Roman" w:eastAsia="Times New Roman" w:hAnsi="Times New Roman" w:cs="Times New Roman"/>
                <w:b/>
                <w:sz w:val="20"/>
                <w:szCs w:val="20"/>
              </w:rPr>
            </w:pPr>
            <w:r w:rsidRPr="0017112E">
              <w:rPr>
                <w:rFonts w:ascii="Times New Roman" w:eastAsia="Times New Roman" w:hAnsi="Times New Roman" w:cs="Times New Roman"/>
                <w:b/>
                <w:sz w:val="20"/>
                <w:szCs w:val="20"/>
              </w:rPr>
              <w:lastRenderedPageBreak/>
              <w:t xml:space="preserve">INNE INFORMACJE </w:t>
            </w:r>
          </w:p>
        </w:tc>
      </w:tr>
      <w:tr w:rsidR="009327A6" w:rsidRPr="00DD7B98" w14:paraId="403DAAE6" w14:textId="77777777" w:rsidTr="00591183">
        <w:trPr>
          <w:trHeight w:val="557"/>
        </w:trPr>
        <w:tc>
          <w:tcPr>
            <w:tcW w:w="9648" w:type="dxa"/>
            <w:gridSpan w:val="3"/>
            <w:tcBorders>
              <w:bottom w:val="nil"/>
            </w:tcBorders>
            <w:shd w:val="clear" w:color="auto" w:fill="F3F3F3"/>
          </w:tcPr>
          <w:p w14:paraId="015046A5"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bookmarkStart w:id="4" w:name="_Hlk203389480"/>
            <w:r w:rsidRPr="005C25D9">
              <w:rPr>
                <w:rFonts w:ascii="Times New Roman" w:eastAsia="Times New Roman" w:hAnsi="Times New Roman" w:cs="Times New Roman"/>
                <w:sz w:val="20"/>
                <w:szCs w:val="20"/>
              </w:rPr>
              <w:t>I. Informacja:</w:t>
            </w:r>
          </w:p>
          <w:p w14:paraId="7C429973" w14:textId="77777777" w:rsidR="003551AF" w:rsidRPr="001318EC" w:rsidRDefault="0017112E" w:rsidP="003551AF">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xml:space="preserve">1) o zgodzie banku, kasy lub innego wierzyciela hipotecznego na bezobciążeniowe ustanowienie odrębnej własności lokalu mieszkalnego i przeniesienie jego własności na nabywcę po wpłacie pełnej ceny przez nabywcę lub zobowiązaniu do jej udzielenia, jeżeli takie obciążenie istnieje, albo zgodzie banku, kasy lub innego wierzyciela hipotecznego na bezobciążeniowe przeniesienie na nabywcę własności nieruchomości wraz z domem jednorodzinnym lub użytkowania wieczystego nieruchomości gruntowej i własności domu jednorodzinnego </w:t>
            </w:r>
            <w:r w:rsidRPr="001318EC">
              <w:rPr>
                <w:rFonts w:ascii="Times New Roman" w:eastAsia="Times New Roman" w:hAnsi="Times New Roman" w:cs="Times New Roman"/>
                <w:sz w:val="20"/>
                <w:szCs w:val="20"/>
              </w:rPr>
              <w:t>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 istnieje;</w:t>
            </w:r>
          </w:p>
          <w:p w14:paraId="6EAB4780" w14:textId="34E4377B" w:rsidR="00565015" w:rsidRPr="001318EC" w:rsidRDefault="003551AF" w:rsidP="00E159A2">
            <w:pPr>
              <w:spacing w:beforeLines="60" w:before="144" w:afterLines="60" w:after="144" w:line="240" w:lineRule="auto"/>
              <w:ind w:left="313" w:hanging="313"/>
              <w:jc w:val="both"/>
              <w:rPr>
                <w:rFonts w:ascii="Times New Roman" w:eastAsia="Times New Roman" w:hAnsi="Times New Roman" w:cs="Times New Roman"/>
                <w:sz w:val="20"/>
                <w:szCs w:val="20"/>
                <w:lang w:eastAsia="pl-PL"/>
              </w:rPr>
            </w:pPr>
            <w:r w:rsidRPr="001318EC">
              <w:rPr>
                <w:rFonts w:ascii="Times New Roman" w:eastAsia="Times New Roman" w:hAnsi="Times New Roman" w:cs="Times New Roman"/>
                <w:sz w:val="20"/>
                <w:szCs w:val="20"/>
              </w:rPr>
              <w:t xml:space="preserve">    </w:t>
            </w:r>
            <w:r w:rsidR="00565015" w:rsidRPr="001318EC">
              <w:rPr>
                <w:rFonts w:ascii="Times New Roman" w:eastAsia="Times New Roman" w:hAnsi="Times New Roman" w:cs="Times New Roman"/>
                <w:sz w:val="20"/>
                <w:szCs w:val="20"/>
                <w:lang w:eastAsia="pl-PL"/>
              </w:rPr>
              <w:t xml:space="preserve">  </w:t>
            </w:r>
            <w:r w:rsidR="001318EC" w:rsidRPr="001318EC">
              <w:rPr>
                <w:rFonts w:ascii="Times New Roman" w:eastAsia="Times New Roman" w:hAnsi="Times New Roman" w:cs="Times New Roman"/>
                <w:sz w:val="20"/>
                <w:szCs w:val="20"/>
              </w:rPr>
              <w:t>Brak.</w:t>
            </w:r>
          </w:p>
          <w:p w14:paraId="0BDA8693" w14:textId="1DFEC708"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1318EC">
              <w:rPr>
                <w:rFonts w:ascii="Times New Roman" w:eastAsia="Times New Roman" w:hAnsi="Times New Roman" w:cs="Times New Roman"/>
                <w:sz w:val="20"/>
                <w:szCs w:val="20"/>
              </w:rPr>
              <w:t xml:space="preserve">2) w przypadku umów, o </w:t>
            </w:r>
            <w:r w:rsidRPr="0010447F">
              <w:rPr>
                <w:rFonts w:ascii="Times New Roman" w:eastAsia="Times New Roman" w:hAnsi="Times New Roman" w:cs="Times New Roman"/>
                <w:sz w:val="20"/>
                <w:szCs w:val="20"/>
              </w:rPr>
              <w:t xml:space="preserve">których mowa w art. 2 ust. 2 ustawy z dnia 20 maja 2021 r. o ochronie praw nabywcy lokalu mieszkalnego lub domu jednorodzinnego oraz </w:t>
            </w:r>
            <w:r w:rsidRPr="005C25D9">
              <w:rPr>
                <w:rFonts w:ascii="Times New Roman" w:eastAsia="Times New Roman" w:hAnsi="Times New Roman" w:cs="Times New Roman"/>
                <w:sz w:val="20"/>
                <w:szCs w:val="20"/>
              </w:rPr>
              <w:t>Deweloperskim Funduszu Gwarancyjnym – o zgodzie banku, kasy lub innego wierzyciela hipotecznego na bezobciążeniowe przeniesienie własności lokalu użytkowego na nabywcę po wpłacie pełnej ceny przez nabywcę lub zobowiązaniu do udzielenia takiej zgody, jeżeli takie obciążenie istnieje, albo zgodzie banku, kasy lub innego wierzyciela hipotecznego na bezobciążeniowe przeniesienie na nabywcę ułamkowej części własności lokalu użytkowego po wpłacie pełnej ceny przez nabywcę lub zobowiązaniu do udzielenia takiej zgody, jeżeli takie obciążenie istnieje.</w:t>
            </w:r>
          </w:p>
          <w:p w14:paraId="596961FC"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II. Informacja o możliwości zapoznania się w lokalu przedsiębiorstwa przez osobę zainteresowaną zawarciem umowy odpowiednio do zakresu umowy z:</w:t>
            </w:r>
          </w:p>
          <w:p w14:paraId="3AE0DD4F"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1) aktualnym stanem księgi wieczystej prowadzonej dla nieruchomości;</w:t>
            </w:r>
          </w:p>
          <w:p w14:paraId="5F96F497"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2) aktualnym odpisem, wyciągiem, zaświadczeniem lub wydrukiem komputerowym z Centralnej Informacji Krajowego Rejestru Sądowego, jeżeli podmiot podlega wpisowi do Krajowego Rejestru Sądowego, albo aktualnym zaświadczeniem o wpisie do Centralnej Ewidencji i Informacji o Działalności Gospodarczej;</w:t>
            </w:r>
          </w:p>
          <w:p w14:paraId="3D323D57"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3) pozwoleniem na budowę albo zgłoszeniem budowy, o którym mowa w art. 29 ust. 1 pkt 1 ustawy z dnia 7 lipca 1994 r. – Prawo budowlane, do którego organ administracji architektoniczno-budowlanej nie wniósł sprzeciwu;</w:t>
            </w:r>
          </w:p>
          <w:p w14:paraId="4B680F71"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4) sprawozdaniem finansowym dewelopera za ostatnie dwa lata, a w przypadku:</w:t>
            </w:r>
          </w:p>
          <w:p w14:paraId="72253DE9"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a) prowadzenia działalności przez okres krótszy niż dwa lata – sprawozdaniem finansowym za okres ostatniego</w:t>
            </w:r>
          </w:p>
          <w:p w14:paraId="19C50803"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roku,</w:t>
            </w:r>
          </w:p>
          <w:p w14:paraId="36D11203"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b) realizacji inwestycji przez spółkę celową – sprawozdaniem spółki dominującej oraz spółki celowej;</w:t>
            </w:r>
          </w:p>
          <w:p w14:paraId="0DACDC67"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5) projektem budowlanym;</w:t>
            </w:r>
          </w:p>
          <w:p w14:paraId="3B9010B1"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6) decyzją o pozwoleniu na użytkowanie budynku lub zawiadomieniem o zakończeniu budowy, do którego organ nadzoru budowlanego nie wniósł sprzeciwu;</w:t>
            </w:r>
          </w:p>
          <w:p w14:paraId="20DD35C3"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7) zaświadczeniem o samodzielności lokalu;</w:t>
            </w:r>
          </w:p>
          <w:p w14:paraId="61643D0C"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8) aktem ustanowienia odrębnej własności lokalu;</w:t>
            </w:r>
          </w:p>
          <w:p w14:paraId="5D86F2F0"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9) dokumentem potwierdzającym:</w:t>
            </w:r>
          </w:p>
          <w:p w14:paraId="1D22CB83"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xml:space="preserve">a) zgodę banku, kasy lub innego wierzyciela hipotecznego na bezobciążeniowe ustanowienie odrębnej własności lokalu mieszkalnego i przeniesienie jego własności na nabywcę po wpłacie pełnej ceny przez nabywcę lub zobowiązanie do jej udzielenia, jeżeli takie obciążenie istnieje, albo zgodę banku, kasy lub innego wierzyciela hipotecznego na bezobciążeniowe przeniesienie na nabywcę własności nieruchomości wraz z domem jednorodzinnym lub użytkowania wieczystego nieruchomości gruntowej i własności domu jednorodzinnego stanowiącego odrębną </w:t>
            </w:r>
            <w:r w:rsidRPr="005C25D9">
              <w:rPr>
                <w:rFonts w:ascii="Times New Roman" w:eastAsia="Times New Roman" w:hAnsi="Times New Roman" w:cs="Times New Roman"/>
                <w:sz w:val="20"/>
                <w:szCs w:val="20"/>
              </w:rPr>
              <w:lastRenderedPageBreak/>
              <w:t>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 istnieje,</w:t>
            </w:r>
          </w:p>
          <w:p w14:paraId="5AE630C3"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b) w przypadku umów, o których mowa w art. 2 ust. 2 ustawy z dnia 20 maja 2021 r. o ochronie praw nabywcy lokalu mieszkalnego lub domu jednorodzinnego oraz Deweloperskim Funduszu Gwarancyjnym – zgodę banku, kasy lub innego wierzyciela hipotecznego na bezobciążeniowe przeniesienie własności lokalu użytkowego na nabywcę po wpłacie pełnej ceny przez nabywcę lub zobowiązanie do udzielenia takiej zgody, jeżeli takie obciążenie istnieje, albo zgodę banku, kasy lub innego wierzyciela hipotecznego na bezobciążeniowe przeniesienie na nabywcę ułamkowej części własności lokalu użytkowego po wpłacie pełnej ceny przez nabywcę lub zobowiązanie do udzielenia takiej zgody, jeżeli takie obciążenie istnieje.</w:t>
            </w:r>
          </w:p>
          <w:p w14:paraId="4BE99051"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III. Informacja:</w:t>
            </w:r>
          </w:p>
          <w:p w14:paraId="5A524758"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xml:space="preserve"> Środki pieniężne zgromadzone w Banku Spółdzielczym w Skierniewicach z siedzibą w Skierniewicach [nazwa banku lub kasy prowadzących mieszkaniowy rachunek powierniczy], prowadzącym/prowadzącej otwarty mieszkaniowy rachunek powierniczy albo zamknięty mieszkaniowy rachunek powierniczy, są objęte ochroną obowiązkowego systemu gwarantowania depozytów na zasadach określonych w ustawie z dnia 10 czerwca 2016 r. o Bankowym Funduszu Gwarancyjnym, systemie gwarantowania depozytów oraz przymusowej restrukturyzacji (Dz. U. z 2022 r. poz. 2253 oraz z 2023 r. poz. 825, 1705, 1784 i 1843).</w:t>
            </w:r>
          </w:p>
          <w:p w14:paraId="2187E598"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Informacje podstawowe o obowiązkowym systemie gwarantowania depozytów:</w:t>
            </w:r>
          </w:p>
          <w:p w14:paraId="757FBDE6"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ochrona środków dotyczy sytuacji spełnienia warunku gwarancji wobec Banku Spółdzielczego w Skierniewicach z siedzibą w Skierniewicach [nazwa banku lub kasy prowadzących mieszkaniowy rachunek powierniczy],</w:t>
            </w:r>
          </w:p>
          <w:p w14:paraId="40A51DE9"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w przypadku rachunku powierniczego deponentem (uprawnionym do środków gwarantowanych) jest każdy z powierzających, w granicach wynikających z jego udziału w kwocie zgromadzonej na tym rachunku, a w granicach pozostałej kwoty na rachunku prawo do środków gwarantowanych ma powiernik,</w:t>
            </w:r>
          </w:p>
          <w:p w14:paraId="19794924"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limit gwarancyjny przypadający na jednego deponenta to równowartość w złotych 100 000 euro; w przypadkach określonych w art. 24 ust. 3 i 4 ustawy z dnia 10 czerwca 2016 r. o Bankowym Funduszu Gwarancyjnym, systemie gwarantowania depozytów oraz przymusowej restrukturyzacji, środki deponenta, w terminie 3 miesięcy od dnia ich wpływu na rachunek, objęte są gwarancjami ponad równowartość w złotych 100 000 euro,</w:t>
            </w:r>
          </w:p>
          <w:p w14:paraId="5CF7A738"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podstawą wyliczenia kwoty środków gwarantowanych należnej deponentowi jest suma wszystkich podlegających ochronie należności tego deponenta od banku lub kasy, w tym należności z tytułu środków zgromadzonych na jego rachunkach osobistych i z tytułu jego udziału w środkach zgromadzonych na rachunku powierniczym,</w:t>
            </w:r>
          </w:p>
          <w:p w14:paraId="23D6F194"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wypłata środków gwarantowanych – co do zasady – następuje w terminie 7 dni roboczych od dnia spełnienia warunku gwarancji wobec banku lub kasy,</w:t>
            </w:r>
          </w:p>
          <w:p w14:paraId="07FE7344"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wypłata środków gwarantowanych jest dokonywana w złotych,</w:t>
            </w:r>
          </w:p>
          <w:p w14:paraId="4798A988"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Bank Spółdzielczy w Skierniewicach z siedzibą w Skierniewicach [nazwa banku lub kasy prowadzących mieszkaniowy rachunek powierniczy] korzysta także z następujących znaków towarowych: ...........................</w:t>
            </w:r>
          </w:p>
          <w:p w14:paraId="46AC983A"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Dalsze informacje na temat systemu gwarantowania depozytów można uzyskać na stronie internetowej Bankowego Funduszu Gwarancyjnego: https://www.bfg.pl/.</w:t>
            </w:r>
          </w:p>
          <w:p w14:paraId="6658D065"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Informacja zamieszczana w przypadku zawarcia umowy mieszkaniowego rachunku powierniczego z oddziałem instytucji kredytowej w rozumieniu art. 4 ust. 1 pkt 18 ustawy z dnia 29 sierpnia 1997 r. – Prawo bankowe (Dz. U. z 2022 r. poz. 2324, 2339, 2640 i 2707 oraz z 2023 r. poz. 180, 825, 996, 1059, 1394, 1407, 1723 i 1843).</w:t>
            </w:r>
          </w:p>
          <w:p w14:paraId="13084B4E" w14:textId="783F9F09" w:rsidR="00603A81" w:rsidRPr="002607E7" w:rsidRDefault="0017112E" w:rsidP="0017112E">
            <w:pPr>
              <w:spacing w:beforeLines="60" w:before="144" w:afterLines="60" w:after="144" w:line="240" w:lineRule="auto"/>
              <w:ind w:left="313" w:hanging="313"/>
              <w:jc w:val="both"/>
              <w:rPr>
                <w:rFonts w:ascii="Times New Roman" w:eastAsia="Times New Roman" w:hAnsi="Times New Roman" w:cs="Times New Roman"/>
                <w:color w:val="FF0000"/>
                <w:sz w:val="20"/>
                <w:szCs w:val="20"/>
              </w:rPr>
            </w:pPr>
            <w:r w:rsidRPr="005C25D9">
              <w:rPr>
                <w:rFonts w:ascii="Times New Roman" w:eastAsia="Times New Roman" w:hAnsi="Times New Roman" w:cs="Times New Roman"/>
                <w:sz w:val="20"/>
                <w:szCs w:val="20"/>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p>
        </w:tc>
      </w:tr>
      <w:tr w:rsidR="009327A6" w:rsidRPr="00DD7B98" w14:paraId="1911B676" w14:textId="77777777" w:rsidTr="00603A81">
        <w:trPr>
          <w:trHeight w:val="70"/>
        </w:trPr>
        <w:tc>
          <w:tcPr>
            <w:tcW w:w="9648" w:type="dxa"/>
            <w:gridSpan w:val="3"/>
            <w:tcBorders>
              <w:top w:val="nil"/>
            </w:tcBorders>
            <w:shd w:val="clear" w:color="auto" w:fill="FFFFFF"/>
          </w:tcPr>
          <w:p w14:paraId="0A166AF4" w14:textId="63D6667F" w:rsidR="009327A6" w:rsidRPr="00DD7B98" w:rsidRDefault="009327A6" w:rsidP="00603A81">
            <w:pPr>
              <w:spacing w:beforeLines="60" w:before="144" w:afterLines="60" w:after="144" w:line="240" w:lineRule="auto"/>
              <w:jc w:val="both"/>
              <w:rPr>
                <w:rFonts w:ascii="Times New Roman" w:eastAsia="Times New Roman" w:hAnsi="Times New Roman" w:cs="Times New Roman"/>
                <w:sz w:val="20"/>
                <w:szCs w:val="20"/>
              </w:rPr>
            </w:pPr>
          </w:p>
        </w:tc>
      </w:tr>
      <w:bookmarkEnd w:id="4"/>
    </w:tbl>
    <w:p w14:paraId="57917999" w14:textId="77777777" w:rsidR="00A80C58" w:rsidRPr="00DD7B98" w:rsidRDefault="00A80C58" w:rsidP="00EA1C22">
      <w:pPr>
        <w:spacing w:beforeLines="60" w:before="144" w:afterLines="60" w:after="144" w:line="240" w:lineRule="auto"/>
        <w:jc w:val="right"/>
        <w:rPr>
          <w:rFonts w:ascii="Times New Roman" w:eastAsia="Times New Roman" w:hAnsi="Times New Roman" w:cs="Times New Roman"/>
          <w:b/>
          <w:sz w:val="20"/>
          <w:szCs w:val="20"/>
        </w:rPr>
      </w:pPr>
    </w:p>
    <w:p w14:paraId="37BA0FCF" w14:textId="7F843151" w:rsidR="00EA1C22" w:rsidRDefault="00912F6A" w:rsidP="0069541E">
      <w:pPr>
        <w:spacing w:beforeLines="60" w:before="144" w:afterLines="60" w:after="144" w:line="240" w:lineRule="auto"/>
        <w:rPr>
          <w:rFonts w:ascii="Times New Roman" w:eastAsia="Times New Roman" w:hAnsi="Times New Roman" w:cs="Times New Roman"/>
          <w:b/>
          <w:bCs/>
          <w:sz w:val="20"/>
          <w:szCs w:val="20"/>
        </w:rPr>
      </w:pPr>
      <w:r w:rsidRPr="005C25D9">
        <w:rPr>
          <w:rFonts w:ascii="Times New Roman" w:eastAsia="Times New Roman" w:hAnsi="Times New Roman" w:cs="Times New Roman"/>
          <w:b/>
          <w:bCs/>
          <w:sz w:val="20"/>
          <w:szCs w:val="20"/>
        </w:rPr>
        <w:t>CZĘŚĆ INDYWIDUALNA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0"/>
        <w:gridCol w:w="3419"/>
        <w:gridCol w:w="3419"/>
      </w:tblGrid>
      <w:tr w:rsidR="00912F6A" w:rsidRPr="00DD7B98" w14:paraId="043A6412" w14:textId="77777777" w:rsidTr="00A1703E">
        <w:trPr>
          <w:trHeight w:val="293"/>
        </w:trPr>
        <w:tc>
          <w:tcPr>
            <w:tcW w:w="2810" w:type="dxa"/>
            <w:shd w:val="clear" w:color="auto" w:fill="F3F3F3"/>
          </w:tcPr>
          <w:p w14:paraId="73EF67E0" w14:textId="0DAAD1F2"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lastRenderedPageBreak/>
              <w:t>Cena lokalu mieszkalnego albo</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domu jednorodzinnego</w:t>
            </w:r>
          </w:p>
        </w:tc>
        <w:tc>
          <w:tcPr>
            <w:tcW w:w="6838" w:type="dxa"/>
            <w:gridSpan w:val="2"/>
          </w:tcPr>
          <w:p w14:paraId="427100D9" w14:textId="74060330" w:rsidR="00B24B3D" w:rsidRPr="0010447F" w:rsidRDefault="005C25D9" w:rsidP="00B24B3D">
            <w:pPr>
              <w:spacing w:beforeLines="60" w:before="144" w:afterLines="60" w:after="144"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Cena</w:t>
            </w:r>
            <w:r w:rsidR="00645958">
              <w:rPr>
                <w:rFonts w:ascii="Times New Roman" w:eastAsia="Times New Roman" w:hAnsi="Times New Roman" w:cs="Times New Roman"/>
                <w:sz w:val="20"/>
                <w:szCs w:val="20"/>
                <w:lang w:eastAsia="pl-PL"/>
              </w:rPr>
              <w:t xml:space="preserve"> </w:t>
            </w:r>
            <w:r w:rsidR="00645958" w:rsidRPr="008D62EE">
              <w:rPr>
                <w:rFonts w:ascii="Times New Roman" w:eastAsia="Times New Roman" w:hAnsi="Times New Roman" w:cs="Times New Roman"/>
                <w:sz w:val="20"/>
                <w:szCs w:val="20"/>
                <w:lang w:eastAsia="pl-PL"/>
              </w:rPr>
              <w:t>całkowita</w:t>
            </w:r>
            <w:r w:rsidRPr="008D62EE">
              <w:rPr>
                <w:rFonts w:ascii="Times New Roman" w:eastAsia="Times New Roman" w:hAnsi="Times New Roman" w:cs="Times New Roman"/>
                <w:sz w:val="20"/>
                <w:szCs w:val="20"/>
                <w:lang w:eastAsia="pl-PL"/>
              </w:rPr>
              <w:t xml:space="preserve"> lokalu </w:t>
            </w:r>
            <w:r>
              <w:rPr>
                <w:rFonts w:ascii="Times New Roman" w:eastAsia="Times New Roman" w:hAnsi="Times New Roman" w:cs="Times New Roman"/>
                <w:sz w:val="20"/>
                <w:szCs w:val="20"/>
                <w:lang w:eastAsia="pl-PL"/>
              </w:rPr>
              <w:t xml:space="preserve">nr </w:t>
            </w:r>
            <w:r w:rsidR="00496E5F">
              <w:rPr>
                <w:rFonts w:ascii="Times New Roman" w:eastAsia="Times New Roman" w:hAnsi="Times New Roman" w:cs="Times New Roman"/>
                <w:sz w:val="20"/>
                <w:szCs w:val="20"/>
                <w:lang w:eastAsia="pl-PL"/>
              </w:rPr>
              <w:t>[</w:t>
            </w:r>
            <w:r w:rsidR="00496E5F">
              <w:rPr>
                <w:rFonts w:ascii="Times New Roman" w:eastAsia="Times New Roman" w:hAnsi="Times New Roman" w:cs="Times New Roman"/>
                <w:sz w:val="20"/>
                <w:szCs w:val="20"/>
                <w:shd w:val="clear" w:color="auto" w:fill="FF00FF"/>
                <w:lang w:eastAsia="pl-PL"/>
              </w:rPr>
              <w:t>…</w:t>
            </w:r>
            <w:r w:rsidR="00496E5F">
              <w:rPr>
                <w:rFonts w:ascii="Times New Roman" w:eastAsia="Times New Roman" w:hAnsi="Times New Roman" w:cs="Times New Roman"/>
                <w:sz w:val="20"/>
                <w:szCs w:val="20"/>
                <w:lang w:eastAsia="pl-PL"/>
              </w:rPr>
              <w:t>]</w:t>
            </w:r>
            <w:r w:rsidR="00591183">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wynosi – [</w:t>
            </w:r>
            <w:r>
              <w:rPr>
                <w:rFonts w:ascii="Times New Roman" w:eastAsia="Times New Roman" w:hAnsi="Times New Roman" w:cs="Times New Roman"/>
                <w:sz w:val="20"/>
                <w:szCs w:val="20"/>
                <w:shd w:val="clear" w:color="auto" w:fill="FF00FF"/>
                <w:lang w:eastAsia="pl-PL"/>
              </w:rPr>
              <w:t>…</w:t>
            </w:r>
            <w:r>
              <w:rPr>
                <w:rFonts w:ascii="Times New Roman" w:eastAsia="Times New Roman" w:hAnsi="Times New Roman" w:cs="Times New Roman"/>
                <w:sz w:val="20"/>
                <w:szCs w:val="20"/>
                <w:lang w:eastAsia="pl-PL"/>
              </w:rPr>
              <w:t>]</w:t>
            </w:r>
            <w:r w:rsidR="00645958">
              <w:rPr>
                <w:rFonts w:ascii="Times New Roman" w:eastAsia="Times New Roman" w:hAnsi="Times New Roman" w:cs="Times New Roman"/>
                <w:sz w:val="20"/>
                <w:szCs w:val="20"/>
                <w:lang w:eastAsia="pl-PL"/>
              </w:rPr>
              <w:t xml:space="preserve"> </w:t>
            </w:r>
          </w:p>
        </w:tc>
      </w:tr>
      <w:tr w:rsidR="00912F6A" w:rsidRPr="00DD7B98" w14:paraId="0A820390" w14:textId="77777777" w:rsidTr="00A1703E">
        <w:trPr>
          <w:trHeight w:val="488"/>
        </w:trPr>
        <w:tc>
          <w:tcPr>
            <w:tcW w:w="2810" w:type="dxa"/>
            <w:shd w:val="clear" w:color="auto" w:fill="F3F3F3"/>
          </w:tcPr>
          <w:p w14:paraId="4F1DB4D8" w14:textId="2C5096A2"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Powierzchnia użytkowa lokalu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mieszkalnego albo domu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jednorodzinnego</w:t>
            </w:r>
          </w:p>
        </w:tc>
        <w:tc>
          <w:tcPr>
            <w:tcW w:w="6838" w:type="dxa"/>
            <w:gridSpan w:val="2"/>
          </w:tcPr>
          <w:p w14:paraId="41AFA60C" w14:textId="5EF15225" w:rsidR="00912F6A" w:rsidRPr="00DD7B98" w:rsidRDefault="00FC37F0" w:rsidP="0069541E">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shd w:val="clear" w:color="auto" w:fill="FF00FF"/>
                <w:lang w:eastAsia="pl-PL"/>
              </w:rPr>
              <w:t>…</w:t>
            </w:r>
            <w:r>
              <w:rPr>
                <w:rFonts w:ascii="Times New Roman" w:eastAsia="Times New Roman" w:hAnsi="Times New Roman" w:cs="Times New Roman"/>
                <w:sz w:val="20"/>
                <w:szCs w:val="20"/>
                <w:lang w:eastAsia="pl-PL"/>
              </w:rPr>
              <w:t>]</w:t>
            </w:r>
          </w:p>
        </w:tc>
      </w:tr>
      <w:tr w:rsidR="00912F6A" w:rsidRPr="00DD7B98" w14:paraId="5FA41229" w14:textId="77777777" w:rsidTr="00A1703E">
        <w:trPr>
          <w:trHeight w:val="292"/>
        </w:trPr>
        <w:tc>
          <w:tcPr>
            <w:tcW w:w="2810" w:type="dxa"/>
            <w:shd w:val="clear" w:color="auto" w:fill="F3F3F3"/>
          </w:tcPr>
          <w:p w14:paraId="38CF5FB0" w14:textId="22954101"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Cena m</w:t>
            </w:r>
            <w:r w:rsidRPr="00912F6A">
              <w:rPr>
                <w:rFonts w:ascii="Times New Roman" w:eastAsia="Times New Roman" w:hAnsi="Times New Roman" w:cs="Times New Roman"/>
                <w:sz w:val="20"/>
                <w:szCs w:val="20"/>
                <w:vertAlign w:val="superscript"/>
              </w:rPr>
              <w:t>2</w:t>
            </w:r>
            <w:r w:rsidRPr="00912F6A">
              <w:rPr>
                <w:rFonts w:ascii="Times New Roman" w:eastAsia="Times New Roman" w:hAnsi="Times New Roman" w:cs="Times New Roman"/>
                <w:sz w:val="20"/>
                <w:szCs w:val="20"/>
              </w:rPr>
              <w:t xml:space="preserve"> powierzchni </w:t>
            </w:r>
            <w:r>
              <w:rPr>
                <w:rFonts w:ascii="Times New Roman" w:eastAsia="Times New Roman" w:hAnsi="Times New Roman" w:cs="Times New Roman"/>
                <w:sz w:val="20"/>
                <w:szCs w:val="20"/>
              </w:rPr>
              <w:t>u</w:t>
            </w:r>
            <w:r w:rsidRPr="00912F6A">
              <w:rPr>
                <w:rFonts w:ascii="Times New Roman" w:eastAsia="Times New Roman" w:hAnsi="Times New Roman" w:cs="Times New Roman"/>
                <w:sz w:val="20"/>
                <w:szCs w:val="20"/>
              </w:rPr>
              <w:t>żytkowej</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lokalu mieszkalnego albo domu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jednorodzinnego</w:t>
            </w:r>
          </w:p>
        </w:tc>
        <w:tc>
          <w:tcPr>
            <w:tcW w:w="6838" w:type="dxa"/>
            <w:gridSpan w:val="2"/>
          </w:tcPr>
          <w:p w14:paraId="0696BB82" w14:textId="17B6F596" w:rsidR="00645958" w:rsidRPr="008D62EE" w:rsidRDefault="00FC37F0" w:rsidP="0069541E">
            <w:pPr>
              <w:spacing w:beforeLines="60" w:before="144" w:afterLines="60" w:after="144"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shd w:val="clear" w:color="auto" w:fill="FF00FF"/>
                <w:lang w:eastAsia="pl-PL"/>
              </w:rPr>
              <w:t>…</w:t>
            </w:r>
            <w:r>
              <w:rPr>
                <w:rFonts w:ascii="Times New Roman" w:eastAsia="Times New Roman" w:hAnsi="Times New Roman" w:cs="Times New Roman"/>
                <w:sz w:val="20"/>
                <w:szCs w:val="20"/>
                <w:lang w:eastAsia="pl-PL"/>
              </w:rPr>
              <w:t>]</w:t>
            </w:r>
          </w:p>
        </w:tc>
      </w:tr>
      <w:tr w:rsidR="00912F6A" w:rsidRPr="00DD7B98" w14:paraId="33A6387B" w14:textId="77777777" w:rsidTr="00912F6A">
        <w:trPr>
          <w:trHeight w:val="292"/>
        </w:trPr>
        <w:tc>
          <w:tcPr>
            <w:tcW w:w="2810" w:type="dxa"/>
            <w:tcBorders>
              <w:top w:val="single" w:sz="4" w:space="0" w:color="auto"/>
              <w:left w:val="single" w:sz="4" w:space="0" w:color="auto"/>
              <w:bottom w:val="single" w:sz="4" w:space="0" w:color="auto"/>
              <w:right w:val="single" w:sz="4" w:space="0" w:color="auto"/>
            </w:tcBorders>
            <w:shd w:val="clear" w:color="auto" w:fill="F3F3F3"/>
          </w:tcPr>
          <w:p w14:paraId="647BFD1D" w14:textId="534B150B"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Termin, do którego nastąpi</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przeniesienie prawa własności nieruchomości wynikającego z umowy</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deweloperskiej lub jednej z umów,</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o których mowa w art. 2 ust. 1 pkt 2,</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3 lub 5 lub ust. 2</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ustawy z dnia 20 maja 2021 r.</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o ochronie praw nabywcy lokalu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mieszkalnego lub domu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jednorodzinnego oraz</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Deweloperskim Funduszu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Gwarancyjnym</w:t>
            </w:r>
          </w:p>
        </w:tc>
        <w:tc>
          <w:tcPr>
            <w:tcW w:w="6838" w:type="dxa"/>
            <w:gridSpan w:val="2"/>
            <w:tcBorders>
              <w:top w:val="single" w:sz="4" w:space="0" w:color="auto"/>
              <w:left w:val="single" w:sz="4" w:space="0" w:color="auto"/>
              <w:bottom w:val="single" w:sz="4" w:space="0" w:color="auto"/>
              <w:right w:val="single" w:sz="4" w:space="0" w:color="auto"/>
            </w:tcBorders>
          </w:tcPr>
          <w:p w14:paraId="03AA3454" w14:textId="04C05480" w:rsidR="00912F6A" w:rsidRPr="00F95DCC" w:rsidRDefault="00B41DF2" w:rsidP="00D56FB2">
            <w:pPr>
              <w:spacing w:beforeLines="60" w:before="144" w:afterLines="60" w:after="144" w:line="240" w:lineRule="auto"/>
              <w:rPr>
                <w:rFonts w:ascii="Times New Roman" w:eastAsia="Times New Roman" w:hAnsi="Times New Roman" w:cs="Times New Roman"/>
                <w:b/>
                <w:bCs/>
                <w:sz w:val="20"/>
                <w:szCs w:val="20"/>
              </w:rPr>
            </w:pPr>
            <w:r w:rsidRPr="00B41DF2">
              <w:rPr>
                <w:rFonts w:ascii="Times New Roman" w:eastAsia="Times New Roman" w:hAnsi="Times New Roman" w:cs="Times New Roman"/>
                <w:b/>
                <w:bCs/>
                <w:sz w:val="20"/>
                <w:szCs w:val="20"/>
                <w:lang w:eastAsia="pl-PL"/>
              </w:rPr>
              <w:t>30.06.2028 r.</w:t>
            </w:r>
          </w:p>
        </w:tc>
      </w:tr>
      <w:tr w:rsidR="00912F6A" w:rsidRPr="00DD7B98" w14:paraId="4A706DF3" w14:textId="77777777" w:rsidTr="00A1703E">
        <w:trPr>
          <w:trHeight w:val="570"/>
        </w:trPr>
        <w:tc>
          <w:tcPr>
            <w:tcW w:w="2810" w:type="dxa"/>
            <w:vMerge w:val="restart"/>
            <w:tcBorders>
              <w:top w:val="single" w:sz="4" w:space="0" w:color="auto"/>
              <w:left w:val="single" w:sz="4" w:space="0" w:color="auto"/>
              <w:right w:val="single" w:sz="4" w:space="0" w:color="auto"/>
            </w:tcBorders>
            <w:shd w:val="clear" w:color="auto" w:fill="F3F3F3"/>
          </w:tcPr>
          <w:p w14:paraId="0AD1A8D8" w14:textId="657C452B"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Określenie położenia oraz istotnych</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cech domu jednorodzinnego albo</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budynku, w którym ma znajdować</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się lokal mieszkalny będący</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przedmiotem umowy rezerwacyjnej</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albo umowy deweloperskiej lub</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jednej z umów, o których mowa</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w art. 2 ust. 1 pkt 2, 3 lub 5 lub</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ust. 2 ustawy z dnia 20 maja 2021 r.</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o ochronie praw nabywcy lokalu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mieszkalnego lub domu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jednorodzinnego oraz</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Deweloperskim Funduszu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Gwarancyjnym</w:t>
            </w:r>
          </w:p>
        </w:tc>
        <w:tc>
          <w:tcPr>
            <w:tcW w:w="3419" w:type="dxa"/>
            <w:tcBorders>
              <w:top w:val="single" w:sz="4" w:space="0" w:color="auto"/>
              <w:left w:val="single" w:sz="4" w:space="0" w:color="auto"/>
              <w:bottom w:val="single" w:sz="4" w:space="0" w:color="auto"/>
              <w:right w:val="single" w:sz="4" w:space="0" w:color="auto"/>
            </w:tcBorders>
          </w:tcPr>
          <w:p w14:paraId="4F7B84C5" w14:textId="6EA7A354"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Liczba kondygnacji</w:t>
            </w:r>
          </w:p>
        </w:tc>
        <w:tc>
          <w:tcPr>
            <w:tcW w:w="3419" w:type="dxa"/>
            <w:tcBorders>
              <w:top w:val="single" w:sz="4" w:space="0" w:color="auto"/>
              <w:left w:val="single" w:sz="4" w:space="0" w:color="auto"/>
              <w:bottom w:val="single" w:sz="4" w:space="0" w:color="auto"/>
              <w:right w:val="single" w:sz="4" w:space="0" w:color="auto"/>
            </w:tcBorders>
          </w:tcPr>
          <w:p w14:paraId="28471800" w14:textId="20380463" w:rsidR="0010447F" w:rsidRPr="00DD7B98" w:rsidRDefault="00BD34DD" w:rsidP="00BD34DD">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III</w:t>
            </w:r>
            <w:r w:rsidR="0010447F">
              <w:rPr>
                <w:rFonts w:ascii="Times New Roman" w:eastAsia="Times New Roman" w:hAnsi="Times New Roman" w:cs="Times New Roman"/>
                <w:bCs/>
                <w:sz w:val="20"/>
                <w:szCs w:val="20"/>
                <w:lang w:eastAsia="pl-PL"/>
              </w:rPr>
              <w:t xml:space="preserve"> nadziemne</w:t>
            </w:r>
            <w:r>
              <w:rPr>
                <w:rFonts w:ascii="Times New Roman" w:eastAsia="Times New Roman" w:hAnsi="Times New Roman" w:cs="Times New Roman"/>
                <w:bCs/>
                <w:sz w:val="20"/>
                <w:szCs w:val="20"/>
                <w:lang w:eastAsia="pl-PL"/>
              </w:rPr>
              <w:t>, w tym poddasze użytkowe</w:t>
            </w:r>
          </w:p>
        </w:tc>
      </w:tr>
      <w:tr w:rsidR="00912F6A" w:rsidRPr="00DD7B98" w14:paraId="4E5288F8" w14:textId="77777777" w:rsidTr="00A1703E">
        <w:trPr>
          <w:trHeight w:val="567"/>
        </w:trPr>
        <w:tc>
          <w:tcPr>
            <w:tcW w:w="2810" w:type="dxa"/>
            <w:vMerge/>
            <w:tcBorders>
              <w:left w:val="single" w:sz="4" w:space="0" w:color="auto"/>
              <w:right w:val="single" w:sz="4" w:space="0" w:color="auto"/>
            </w:tcBorders>
            <w:shd w:val="clear" w:color="auto" w:fill="F3F3F3"/>
          </w:tcPr>
          <w:p w14:paraId="69286BE8" w14:textId="77777777" w:rsidR="00912F6A" w:rsidRPr="00912F6A" w:rsidRDefault="00912F6A" w:rsidP="0069541E">
            <w:pPr>
              <w:spacing w:beforeLines="60" w:before="144" w:afterLines="60" w:after="144" w:line="240" w:lineRule="auto"/>
              <w:rPr>
                <w:rFonts w:ascii="Times New Roman" w:eastAsia="Times New Roman" w:hAnsi="Times New Roman" w:cs="Times New Roman"/>
                <w:sz w:val="20"/>
                <w:szCs w:val="20"/>
              </w:rPr>
            </w:pPr>
          </w:p>
        </w:tc>
        <w:tc>
          <w:tcPr>
            <w:tcW w:w="3419" w:type="dxa"/>
            <w:tcBorders>
              <w:top w:val="single" w:sz="4" w:space="0" w:color="auto"/>
              <w:left w:val="single" w:sz="4" w:space="0" w:color="auto"/>
              <w:bottom w:val="single" w:sz="4" w:space="0" w:color="auto"/>
              <w:right w:val="single" w:sz="4" w:space="0" w:color="auto"/>
            </w:tcBorders>
          </w:tcPr>
          <w:p w14:paraId="6324C8E9" w14:textId="082FFF79"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Technologia wykonania</w:t>
            </w:r>
          </w:p>
        </w:tc>
        <w:tc>
          <w:tcPr>
            <w:tcW w:w="3419" w:type="dxa"/>
            <w:tcBorders>
              <w:top w:val="single" w:sz="4" w:space="0" w:color="auto"/>
              <w:left w:val="single" w:sz="4" w:space="0" w:color="auto"/>
              <w:bottom w:val="single" w:sz="4" w:space="0" w:color="auto"/>
              <w:right w:val="single" w:sz="4" w:space="0" w:color="auto"/>
            </w:tcBorders>
          </w:tcPr>
          <w:p w14:paraId="4EC09CF7" w14:textId="47BB3115" w:rsidR="00912F6A" w:rsidRPr="00DD7B98" w:rsidRDefault="003754A7" w:rsidP="00B953CB">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 xml:space="preserve">Załącznik nr 4 – </w:t>
            </w:r>
            <w:r w:rsidR="0081018C">
              <w:rPr>
                <w:rFonts w:ascii="Times New Roman" w:eastAsia="Times New Roman" w:hAnsi="Times New Roman" w:cs="Times New Roman"/>
                <w:bCs/>
                <w:sz w:val="20"/>
                <w:szCs w:val="20"/>
                <w:lang w:eastAsia="pl-PL"/>
              </w:rPr>
              <w:t>Technologia wykonania oraz standard prac wykończeniowych lokalu, garażu oraz części wspólnej budynku i terenie wokół niego, stanowiącym część wspólną nieruchomości.</w:t>
            </w:r>
          </w:p>
        </w:tc>
      </w:tr>
      <w:tr w:rsidR="00912F6A" w:rsidRPr="00DD7B98" w14:paraId="7A3779D4" w14:textId="77777777" w:rsidTr="00496E5F">
        <w:trPr>
          <w:trHeight w:val="1633"/>
        </w:trPr>
        <w:tc>
          <w:tcPr>
            <w:tcW w:w="2810" w:type="dxa"/>
            <w:vMerge/>
            <w:tcBorders>
              <w:left w:val="single" w:sz="4" w:space="0" w:color="auto"/>
              <w:right w:val="single" w:sz="4" w:space="0" w:color="auto"/>
            </w:tcBorders>
            <w:shd w:val="clear" w:color="auto" w:fill="F3F3F3"/>
          </w:tcPr>
          <w:p w14:paraId="4F5D78BF" w14:textId="77777777" w:rsidR="00912F6A" w:rsidRPr="00912F6A" w:rsidRDefault="00912F6A" w:rsidP="0069541E">
            <w:pPr>
              <w:spacing w:beforeLines="60" w:before="144" w:afterLines="60" w:after="144" w:line="240" w:lineRule="auto"/>
              <w:rPr>
                <w:rFonts w:ascii="Times New Roman" w:eastAsia="Times New Roman" w:hAnsi="Times New Roman" w:cs="Times New Roman"/>
                <w:sz w:val="20"/>
                <w:szCs w:val="20"/>
              </w:rPr>
            </w:pPr>
          </w:p>
        </w:tc>
        <w:tc>
          <w:tcPr>
            <w:tcW w:w="3419" w:type="dxa"/>
            <w:tcBorders>
              <w:top w:val="single" w:sz="4" w:space="0" w:color="auto"/>
              <w:left w:val="single" w:sz="4" w:space="0" w:color="auto"/>
              <w:bottom w:val="single" w:sz="4" w:space="0" w:color="auto"/>
              <w:right w:val="single" w:sz="4" w:space="0" w:color="auto"/>
            </w:tcBorders>
          </w:tcPr>
          <w:p w14:paraId="61464FD6" w14:textId="6799EF23"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Standard prac wykończeniowych</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w</w:t>
            </w:r>
            <w:r w:rsidR="00273AB4">
              <w:rPr>
                <w:rFonts w:ascii="Times New Roman" w:eastAsia="Times New Roman" w:hAnsi="Times New Roman" w:cs="Times New Roman"/>
                <w:sz w:val="20"/>
                <w:szCs w:val="20"/>
              </w:rPr>
              <w:t> </w:t>
            </w:r>
            <w:r w:rsidRPr="00912F6A">
              <w:rPr>
                <w:rFonts w:ascii="Times New Roman" w:eastAsia="Times New Roman" w:hAnsi="Times New Roman" w:cs="Times New Roman"/>
                <w:sz w:val="20"/>
                <w:szCs w:val="20"/>
              </w:rPr>
              <w:t>części wspólnej budynku i terenie wokół niego, stanowiącym</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część wspólną nieruchomości</w:t>
            </w:r>
          </w:p>
        </w:tc>
        <w:tc>
          <w:tcPr>
            <w:tcW w:w="3419" w:type="dxa"/>
            <w:tcBorders>
              <w:top w:val="single" w:sz="4" w:space="0" w:color="auto"/>
              <w:left w:val="single" w:sz="4" w:space="0" w:color="auto"/>
              <w:bottom w:val="single" w:sz="4" w:space="0" w:color="auto"/>
              <w:right w:val="single" w:sz="4" w:space="0" w:color="auto"/>
            </w:tcBorders>
          </w:tcPr>
          <w:p w14:paraId="4FEE0B61" w14:textId="27FE3EB6" w:rsidR="00912F6A" w:rsidRPr="00DD7B98" w:rsidRDefault="0010447F" w:rsidP="00B953CB">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 xml:space="preserve">Załącznik nr 4 – </w:t>
            </w:r>
            <w:r w:rsidR="0081018C">
              <w:rPr>
                <w:rFonts w:ascii="Times New Roman" w:eastAsia="Times New Roman" w:hAnsi="Times New Roman" w:cs="Times New Roman"/>
                <w:bCs/>
                <w:sz w:val="20"/>
                <w:szCs w:val="20"/>
                <w:lang w:eastAsia="pl-PL"/>
              </w:rPr>
              <w:t>Technologia wykonania oraz standard prac wykończeniowych lokalu, garażu oraz części wspólnej budynku i terenie wokół niego, stanowiącym część wspólną nieruchomości.</w:t>
            </w:r>
          </w:p>
        </w:tc>
      </w:tr>
      <w:tr w:rsidR="00912F6A" w:rsidRPr="00DD7B98" w14:paraId="59DFF623" w14:textId="77777777" w:rsidTr="00A1703E">
        <w:trPr>
          <w:trHeight w:val="567"/>
        </w:trPr>
        <w:tc>
          <w:tcPr>
            <w:tcW w:w="2810" w:type="dxa"/>
            <w:vMerge/>
            <w:tcBorders>
              <w:left w:val="single" w:sz="4" w:space="0" w:color="auto"/>
              <w:right w:val="single" w:sz="4" w:space="0" w:color="auto"/>
            </w:tcBorders>
            <w:shd w:val="clear" w:color="auto" w:fill="F3F3F3"/>
          </w:tcPr>
          <w:p w14:paraId="3D49A1F1" w14:textId="77777777" w:rsidR="00912F6A" w:rsidRPr="00912F6A" w:rsidRDefault="00912F6A" w:rsidP="0069541E">
            <w:pPr>
              <w:spacing w:beforeLines="60" w:before="144" w:afterLines="60" w:after="144" w:line="240" w:lineRule="auto"/>
              <w:rPr>
                <w:rFonts w:ascii="Times New Roman" w:eastAsia="Times New Roman" w:hAnsi="Times New Roman" w:cs="Times New Roman"/>
                <w:sz w:val="20"/>
                <w:szCs w:val="20"/>
              </w:rPr>
            </w:pPr>
          </w:p>
        </w:tc>
        <w:tc>
          <w:tcPr>
            <w:tcW w:w="3419" w:type="dxa"/>
            <w:tcBorders>
              <w:top w:val="single" w:sz="4" w:space="0" w:color="auto"/>
              <w:left w:val="single" w:sz="4" w:space="0" w:color="auto"/>
              <w:bottom w:val="single" w:sz="4" w:space="0" w:color="auto"/>
              <w:right w:val="single" w:sz="4" w:space="0" w:color="auto"/>
            </w:tcBorders>
          </w:tcPr>
          <w:p w14:paraId="5FEC1DD4" w14:textId="4D64FBE0"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Liczba lokali w budynku</w:t>
            </w:r>
          </w:p>
        </w:tc>
        <w:tc>
          <w:tcPr>
            <w:tcW w:w="3419" w:type="dxa"/>
            <w:tcBorders>
              <w:top w:val="single" w:sz="4" w:space="0" w:color="auto"/>
              <w:left w:val="single" w:sz="4" w:space="0" w:color="auto"/>
              <w:bottom w:val="single" w:sz="4" w:space="0" w:color="auto"/>
              <w:right w:val="single" w:sz="4" w:space="0" w:color="auto"/>
            </w:tcBorders>
          </w:tcPr>
          <w:p w14:paraId="503EF3EF" w14:textId="4D509F51" w:rsidR="00591183" w:rsidRDefault="00BD34DD" w:rsidP="00B953CB">
            <w:pPr>
              <w:spacing w:beforeLines="60" w:before="144" w:afterLines="60" w:after="144" w:line="240" w:lineRule="auto"/>
              <w:rPr>
                <w:rFonts w:ascii="Times New Roman" w:eastAsia="Times New Roman" w:hAnsi="Times New Roman" w:cs="Times New Roman"/>
                <w:bCs/>
                <w:sz w:val="20"/>
                <w:szCs w:val="20"/>
                <w:lang w:eastAsia="pl-PL"/>
              </w:rPr>
            </w:pPr>
            <w:r>
              <w:rPr>
                <w:rFonts w:ascii="Times New Roman" w:eastAsia="Times New Roman" w:hAnsi="Times New Roman" w:cs="Times New Roman"/>
                <w:bCs/>
                <w:sz w:val="20"/>
                <w:szCs w:val="20"/>
                <w:lang w:eastAsia="pl-PL"/>
              </w:rPr>
              <w:t>13 lokali mieszkalnych</w:t>
            </w:r>
            <w:r w:rsidR="00496E5F">
              <w:rPr>
                <w:rFonts w:ascii="Times New Roman" w:eastAsia="Times New Roman" w:hAnsi="Times New Roman" w:cs="Times New Roman"/>
                <w:bCs/>
                <w:sz w:val="20"/>
                <w:szCs w:val="20"/>
                <w:lang w:eastAsia="pl-PL"/>
              </w:rPr>
              <w:t>.</w:t>
            </w:r>
          </w:p>
          <w:p w14:paraId="4CD671FE" w14:textId="65893235" w:rsidR="003B6753" w:rsidRPr="00591183" w:rsidRDefault="00BD34DD" w:rsidP="00B953CB">
            <w:pPr>
              <w:spacing w:beforeLines="60" w:before="144" w:afterLines="60" w:after="144" w:line="240" w:lineRule="auto"/>
              <w:rPr>
                <w:rFonts w:ascii="Times New Roman" w:eastAsia="Times New Roman" w:hAnsi="Times New Roman" w:cs="Times New Roman"/>
                <w:bCs/>
                <w:sz w:val="20"/>
                <w:szCs w:val="20"/>
                <w:lang w:eastAsia="pl-PL"/>
              </w:rPr>
            </w:pPr>
            <w:r>
              <w:rPr>
                <w:rFonts w:ascii="Times New Roman" w:eastAsia="Times New Roman" w:hAnsi="Times New Roman" w:cs="Times New Roman"/>
                <w:bCs/>
                <w:sz w:val="20"/>
                <w:szCs w:val="20"/>
                <w:lang w:eastAsia="pl-PL"/>
              </w:rPr>
              <w:t>1 lokal niemieszkalny</w:t>
            </w:r>
            <w:r w:rsidR="003B6753">
              <w:rPr>
                <w:rFonts w:ascii="Times New Roman" w:eastAsia="Times New Roman" w:hAnsi="Times New Roman" w:cs="Times New Roman"/>
                <w:bCs/>
                <w:sz w:val="20"/>
                <w:szCs w:val="20"/>
                <w:lang w:eastAsia="pl-PL"/>
              </w:rPr>
              <w:t xml:space="preserve"> –</w:t>
            </w:r>
            <w:r>
              <w:rPr>
                <w:rFonts w:ascii="Times New Roman" w:eastAsia="Times New Roman" w:hAnsi="Times New Roman" w:cs="Times New Roman"/>
                <w:bCs/>
                <w:sz w:val="20"/>
                <w:szCs w:val="20"/>
                <w:lang w:eastAsia="pl-PL"/>
              </w:rPr>
              <w:t xml:space="preserve"> garaż</w:t>
            </w:r>
            <w:r w:rsidR="003B6753">
              <w:rPr>
                <w:rFonts w:ascii="Times New Roman" w:eastAsia="Times New Roman" w:hAnsi="Times New Roman" w:cs="Times New Roman"/>
                <w:bCs/>
                <w:sz w:val="20"/>
                <w:szCs w:val="20"/>
                <w:lang w:eastAsia="pl-PL"/>
              </w:rPr>
              <w:t>.</w:t>
            </w:r>
          </w:p>
        </w:tc>
      </w:tr>
      <w:tr w:rsidR="00912F6A" w:rsidRPr="00DD7B98" w14:paraId="6EA2A487" w14:textId="77777777" w:rsidTr="00A1703E">
        <w:trPr>
          <w:trHeight w:val="567"/>
        </w:trPr>
        <w:tc>
          <w:tcPr>
            <w:tcW w:w="2810" w:type="dxa"/>
            <w:vMerge/>
            <w:tcBorders>
              <w:left w:val="single" w:sz="4" w:space="0" w:color="auto"/>
              <w:right w:val="single" w:sz="4" w:space="0" w:color="auto"/>
            </w:tcBorders>
            <w:shd w:val="clear" w:color="auto" w:fill="F3F3F3"/>
          </w:tcPr>
          <w:p w14:paraId="7FF286E2" w14:textId="77777777" w:rsidR="00912F6A" w:rsidRPr="00912F6A" w:rsidRDefault="00912F6A" w:rsidP="0069541E">
            <w:pPr>
              <w:spacing w:beforeLines="60" w:before="144" w:afterLines="60" w:after="144" w:line="240" w:lineRule="auto"/>
              <w:rPr>
                <w:rFonts w:ascii="Times New Roman" w:eastAsia="Times New Roman" w:hAnsi="Times New Roman" w:cs="Times New Roman"/>
                <w:sz w:val="20"/>
                <w:szCs w:val="20"/>
              </w:rPr>
            </w:pPr>
          </w:p>
        </w:tc>
        <w:tc>
          <w:tcPr>
            <w:tcW w:w="3419" w:type="dxa"/>
            <w:tcBorders>
              <w:top w:val="single" w:sz="4" w:space="0" w:color="auto"/>
              <w:left w:val="single" w:sz="4" w:space="0" w:color="auto"/>
              <w:bottom w:val="single" w:sz="4" w:space="0" w:color="auto"/>
              <w:right w:val="single" w:sz="4" w:space="0" w:color="auto"/>
            </w:tcBorders>
          </w:tcPr>
          <w:p w14:paraId="0B35F575" w14:textId="69200976"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Liczba miejsc garażowych i</w:t>
            </w:r>
            <w:r w:rsidR="00273AB4">
              <w:rPr>
                <w:rFonts w:ascii="Times New Roman" w:eastAsia="Times New Roman" w:hAnsi="Times New Roman" w:cs="Times New Roman"/>
                <w:sz w:val="20"/>
                <w:szCs w:val="20"/>
              </w:rPr>
              <w:t> </w:t>
            </w:r>
            <w:r w:rsidRPr="00912F6A">
              <w:rPr>
                <w:rFonts w:ascii="Times New Roman" w:eastAsia="Times New Roman" w:hAnsi="Times New Roman" w:cs="Times New Roman"/>
                <w:sz w:val="20"/>
                <w:szCs w:val="20"/>
              </w:rPr>
              <w:t>postojowych</w:t>
            </w:r>
          </w:p>
        </w:tc>
        <w:tc>
          <w:tcPr>
            <w:tcW w:w="3419" w:type="dxa"/>
            <w:tcBorders>
              <w:top w:val="single" w:sz="4" w:space="0" w:color="auto"/>
              <w:left w:val="single" w:sz="4" w:space="0" w:color="auto"/>
              <w:bottom w:val="single" w:sz="4" w:space="0" w:color="auto"/>
              <w:right w:val="single" w:sz="4" w:space="0" w:color="auto"/>
            </w:tcBorders>
          </w:tcPr>
          <w:p w14:paraId="162D9B11" w14:textId="2A3F4DE1" w:rsidR="00591183" w:rsidRPr="00DD7B98" w:rsidRDefault="00B41DF2" w:rsidP="00B24B3D">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2 w garażu.</w:t>
            </w:r>
          </w:p>
        </w:tc>
      </w:tr>
      <w:tr w:rsidR="00912F6A" w:rsidRPr="00DD7B98" w14:paraId="2982B7E3" w14:textId="77777777" w:rsidTr="00A1703E">
        <w:trPr>
          <w:trHeight w:val="567"/>
        </w:trPr>
        <w:tc>
          <w:tcPr>
            <w:tcW w:w="2810" w:type="dxa"/>
            <w:vMerge/>
            <w:tcBorders>
              <w:left w:val="single" w:sz="4" w:space="0" w:color="auto"/>
              <w:right w:val="single" w:sz="4" w:space="0" w:color="auto"/>
            </w:tcBorders>
            <w:shd w:val="clear" w:color="auto" w:fill="F3F3F3"/>
          </w:tcPr>
          <w:p w14:paraId="708EC893" w14:textId="77777777" w:rsidR="00912F6A" w:rsidRPr="00912F6A" w:rsidRDefault="00912F6A" w:rsidP="0069541E">
            <w:pPr>
              <w:spacing w:beforeLines="60" w:before="144" w:afterLines="60" w:after="144" w:line="240" w:lineRule="auto"/>
              <w:rPr>
                <w:rFonts w:ascii="Times New Roman" w:eastAsia="Times New Roman" w:hAnsi="Times New Roman" w:cs="Times New Roman"/>
                <w:sz w:val="20"/>
                <w:szCs w:val="20"/>
              </w:rPr>
            </w:pPr>
          </w:p>
        </w:tc>
        <w:tc>
          <w:tcPr>
            <w:tcW w:w="3419" w:type="dxa"/>
            <w:tcBorders>
              <w:top w:val="single" w:sz="4" w:space="0" w:color="auto"/>
              <w:left w:val="single" w:sz="4" w:space="0" w:color="auto"/>
              <w:bottom w:val="single" w:sz="4" w:space="0" w:color="auto"/>
              <w:right w:val="single" w:sz="4" w:space="0" w:color="auto"/>
            </w:tcBorders>
          </w:tcPr>
          <w:p w14:paraId="45CFCEEB" w14:textId="67AEB655"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Dostępne media w budynku</w:t>
            </w:r>
          </w:p>
        </w:tc>
        <w:tc>
          <w:tcPr>
            <w:tcW w:w="3419" w:type="dxa"/>
            <w:tcBorders>
              <w:top w:val="single" w:sz="4" w:space="0" w:color="auto"/>
              <w:left w:val="single" w:sz="4" w:space="0" w:color="auto"/>
              <w:bottom w:val="single" w:sz="4" w:space="0" w:color="auto"/>
              <w:right w:val="single" w:sz="4" w:space="0" w:color="auto"/>
            </w:tcBorders>
          </w:tcPr>
          <w:p w14:paraId="30B1A138" w14:textId="1CD31027" w:rsidR="00912F6A" w:rsidRPr="00DD7B98" w:rsidRDefault="00496E5F" w:rsidP="00B24B3D">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Woda, kanalizacja, prąd</w:t>
            </w:r>
            <w:r w:rsidR="008061AB">
              <w:rPr>
                <w:rFonts w:ascii="Times New Roman" w:eastAsia="Times New Roman" w:hAnsi="Times New Roman" w:cs="Times New Roman"/>
                <w:bCs/>
                <w:sz w:val="20"/>
                <w:szCs w:val="20"/>
                <w:lang w:eastAsia="pl-PL"/>
              </w:rPr>
              <w:t xml:space="preserve">, </w:t>
            </w:r>
            <w:r w:rsidR="003B6753">
              <w:rPr>
                <w:rFonts w:ascii="Times New Roman" w:eastAsia="Times New Roman" w:hAnsi="Times New Roman" w:cs="Times New Roman"/>
                <w:bCs/>
                <w:sz w:val="20"/>
                <w:szCs w:val="20"/>
                <w:lang w:eastAsia="pl-PL"/>
              </w:rPr>
              <w:t>gaz</w:t>
            </w:r>
            <w:r w:rsidR="008061AB">
              <w:rPr>
                <w:rFonts w:ascii="Times New Roman" w:eastAsia="Times New Roman" w:hAnsi="Times New Roman" w:cs="Times New Roman"/>
                <w:bCs/>
                <w:sz w:val="20"/>
                <w:szCs w:val="20"/>
                <w:lang w:eastAsia="pl-PL"/>
              </w:rPr>
              <w:t>.</w:t>
            </w:r>
          </w:p>
        </w:tc>
      </w:tr>
      <w:tr w:rsidR="00912F6A" w:rsidRPr="00DD7B98" w14:paraId="3296D299" w14:textId="77777777" w:rsidTr="00A1703E">
        <w:trPr>
          <w:trHeight w:val="567"/>
        </w:trPr>
        <w:tc>
          <w:tcPr>
            <w:tcW w:w="2810" w:type="dxa"/>
            <w:vMerge/>
            <w:tcBorders>
              <w:left w:val="single" w:sz="4" w:space="0" w:color="auto"/>
              <w:bottom w:val="single" w:sz="4" w:space="0" w:color="auto"/>
              <w:right w:val="single" w:sz="4" w:space="0" w:color="auto"/>
            </w:tcBorders>
            <w:shd w:val="clear" w:color="auto" w:fill="F3F3F3"/>
          </w:tcPr>
          <w:p w14:paraId="16D55170" w14:textId="77777777" w:rsidR="00912F6A" w:rsidRPr="00912F6A" w:rsidRDefault="00912F6A" w:rsidP="0069541E">
            <w:pPr>
              <w:spacing w:beforeLines="60" w:before="144" w:afterLines="60" w:after="144" w:line="240" w:lineRule="auto"/>
              <w:rPr>
                <w:rFonts w:ascii="Times New Roman" w:eastAsia="Times New Roman" w:hAnsi="Times New Roman" w:cs="Times New Roman"/>
                <w:sz w:val="20"/>
                <w:szCs w:val="20"/>
              </w:rPr>
            </w:pPr>
          </w:p>
        </w:tc>
        <w:tc>
          <w:tcPr>
            <w:tcW w:w="3419" w:type="dxa"/>
            <w:tcBorders>
              <w:top w:val="single" w:sz="4" w:space="0" w:color="auto"/>
              <w:left w:val="single" w:sz="4" w:space="0" w:color="auto"/>
              <w:bottom w:val="single" w:sz="4" w:space="0" w:color="auto"/>
              <w:right w:val="single" w:sz="4" w:space="0" w:color="auto"/>
            </w:tcBorders>
          </w:tcPr>
          <w:p w14:paraId="733526C3" w14:textId="056589C2"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Dostęp do drogi publicznej</w:t>
            </w:r>
          </w:p>
        </w:tc>
        <w:tc>
          <w:tcPr>
            <w:tcW w:w="3419" w:type="dxa"/>
            <w:tcBorders>
              <w:top w:val="single" w:sz="4" w:space="0" w:color="auto"/>
              <w:left w:val="single" w:sz="4" w:space="0" w:color="auto"/>
              <w:bottom w:val="single" w:sz="4" w:space="0" w:color="auto"/>
              <w:right w:val="single" w:sz="4" w:space="0" w:color="auto"/>
            </w:tcBorders>
          </w:tcPr>
          <w:p w14:paraId="10A20497" w14:textId="0E12EB89" w:rsidR="00912F6A" w:rsidRPr="00DD7B98" w:rsidRDefault="009237D3" w:rsidP="008061AB">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Bezpośredni</w:t>
            </w:r>
            <w:r w:rsidR="0081018C">
              <w:rPr>
                <w:rFonts w:ascii="Times New Roman" w:eastAsia="Times New Roman" w:hAnsi="Times New Roman" w:cs="Times New Roman"/>
                <w:sz w:val="20"/>
                <w:szCs w:val="20"/>
              </w:rPr>
              <w:t xml:space="preserve"> do ul. </w:t>
            </w:r>
            <w:r w:rsidR="00B41DF2">
              <w:rPr>
                <w:rFonts w:ascii="Times New Roman" w:eastAsia="Times New Roman" w:hAnsi="Times New Roman" w:cs="Times New Roman"/>
                <w:sz w:val="20"/>
                <w:szCs w:val="20"/>
              </w:rPr>
              <w:t>Tokarzewskiego</w:t>
            </w:r>
          </w:p>
        </w:tc>
      </w:tr>
      <w:tr w:rsidR="00912F6A" w:rsidRPr="00DD7B98" w14:paraId="58BAFBAC" w14:textId="77777777" w:rsidTr="00912F6A">
        <w:trPr>
          <w:trHeight w:val="292"/>
        </w:trPr>
        <w:tc>
          <w:tcPr>
            <w:tcW w:w="2810" w:type="dxa"/>
            <w:tcBorders>
              <w:top w:val="single" w:sz="4" w:space="0" w:color="auto"/>
              <w:left w:val="single" w:sz="4" w:space="0" w:color="auto"/>
              <w:bottom w:val="single" w:sz="4" w:space="0" w:color="auto"/>
              <w:right w:val="single" w:sz="4" w:space="0" w:color="auto"/>
            </w:tcBorders>
            <w:shd w:val="clear" w:color="auto" w:fill="F3F3F3"/>
          </w:tcPr>
          <w:p w14:paraId="5636D4B9" w14:textId="150FDC3C" w:rsidR="00912F6A" w:rsidRPr="005D648F" w:rsidRDefault="00912F6A" w:rsidP="0069541E">
            <w:pPr>
              <w:spacing w:beforeLines="60" w:before="144" w:afterLines="60" w:after="144" w:line="240" w:lineRule="auto"/>
              <w:rPr>
                <w:rFonts w:ascii="Times New Roman" w:eastAsia="Times New Roman" w:hAnsi="Times New Roman" w:cs="Times New Roman"/>
                <w:sz w:val="20"/>
                <w:szCs w:val="20"/>
              </w:rPr>
            </w:pPr>
            <w:r w:rsidRPr="005D648F">
              <w:rPr>
                <w:rFonts w:ascii="Times New Roman" w:eastAsia="Times New Roman" w:hAnsi="Times New Roman" w:cs="Times New Roman"/>
                <w:sz w:val="20"/>
                <w:szCs w:val="20"/>
              </w:rPr>
              <w:t xml:space="preserve">Określenie usytuowania lokalu mieszkalnego w budynku, jeżeli przedsięwzięcie deweloperskie </w:t>
            </w:r>
            <w:r w:rsidRPr="005D648F">
              <w:rPr>
                <w:rFonts w:ascii="Times New Roman" w:eastAsia="Times New Roman" w:hAnsi="Times New Roman" w:cs="Times New Roman"/>
                <w:sz w:val="20"/>
                <w:szCs w:val="20"/>
              </w:rPr>
              <w:lastRenderedPageBreak/>
              <w:t>lub zadanie inwestycyjne dotyczy lokali mieszkalnych</w:t>
            </w:r>
          </w:p>
        </w:tc>
        <w:tc>
          <w:tcPr>
            <w:tcW w:w="6838" w:type="dxa"/>
            <w:gridSpan w:val="2"/>
            <w:tcBorders>
              <w:top w:val="single" w:sz="4" w:space="0" w:color="auto"/>
              <w:left w:val="single" w:sz="4" w:space="0" w:color="auto"/>
              <w:bottom w:val="single" w:sz="4" w:space="0" w:color="auto"/>
              <w:right w:val="single" w:sz="4" w:space="0" w:color="auto"/>
            </w:tcBorders>
          </w:tcPr>
          <w:p w14:paraId="108BA80F" w14:textId="0EFD62C9" w:rsidR="00912F6A" w:rsidRPr="005D648F" w:rsidRDefault="00496E5F" w:rsidP="00A1703E">
            <w:pPr>
              <w:spacing w:beforeLines="60" w:before="144" w:afterLines="60" w:after="144" w:line="240" w:lineRule="auto"/>
              <w:jc w:val="both"/>
              <w:rPr>
                <w:rFonts w:ascii="Times New Roman" w:eastAsia="Times New Roman" w:hAnsi="Times New Roman" w:cs="Times New Roman"/>
                <w:sz w:val="20"/>
                <w:szCs w:val="20"/>
              </w:rPr>
            </w:pPr>
            <w:r w:rsidRPr="005D648F">
              <w:rPr>
                <w:rFonts w:ascii="Times New Roman" w:eastAsia="Times New Roman" w:hAnsi="Times New Roman" w:cs="Times New Roman"/>
                <w:bCs/>
                <w:sz w:val="20"/>
                <w:szCs w:val="20"/>
                <w:lang w:eastAsia="pl-PL"/>
              </w:rPr>
              <w:lastRenderedPageBreak/>
              <w:t>Załącznik nr 1 Rzut kondygnacji z zaznaczeniem lokalu mieszkalnego.</w:t>
            </w:r>
          </w:p>
        </w:tc>
      </w:tr>
      <w:tr w:rsidR="00912F6A" w:rsidRPr="00DD7B98" w14:paraId="342F6C42" w14:textId="77777777" w:rsidTr="00912F6A">
        <w:trPr>
          <w:trHeight w:val="292"/>
        </w:trPr>
        <w:tc>
          <w:tcPr>
            <w:tcW w:w="2810" w:type="dxa"/>
            <w:tcBorders>
              <w:top w:val="single" w:sz="4" w:space="0" w:color="auto"/>
              <w:left w:val="single" w:sz="4" w:space="0" w:color="auto"/>
              <w:bottom w:val="single" w:sz="4" w:space="0" w:color="auto"/>
              <w:right w:val="single" w:sz="4" w:space="0" w:color="auto"/>
            </w:tcBorders>
            <w:shd w:val="clear" w:color="auto" w:fill="F3F3F3"/>
          </w:tcPr>
          <w:p w14:paraId="1855E67B" w14:textId="73CD817B"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Określenie powierzchni użytkowej</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i układu pomieszczeń oraz zakresu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i standardu prac wykończeniowych,</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do których wykonania zobowiązuje</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się deweloper</w:t>
            </w:r>
          </w:p>
        </w:tc>
        <w:tc>
          <w:tcPr>
            <w:tcW w:w="6838" w:type="dxa"/>
            <w:gridSpan w:val="2"/>
            <w:tcBorders>
              <w:top w:val="single" w:sz="4" w:space="0" w:color="auto"/>
              <w:left w:val="single" w:sz="4" w:space="0" w:color="auto"/>
              <w:bottom w:val="single" w:sz="4" w:space="0" w:color="auto"/>
              <w:right w:val="single" w:sz="4" w:space="0" w:color="auto"/>
            </w:tcBorders>
          </w:tcPr>
          <w:p w14:paraId="0C773137" w14:textId="29C36B86" w:rsidR="00496E5F" w:rsidRDefault="00496E5F" w:rsidP="009237D3">
            <w:pPr>
              <w:pStyle w:val="Standard"/>
              <w:spacing w:before="144" w:after="144"/>
              <w:rPr>
                <w:rFonts w:ascii="Times New Roman" w:eastAsia="Times New Roman" w:hAnsi="Times New Roman" w:cs="Times New Roman"/>
                <w:bCs/>
                <w:sz w:val="20"/>
                <w:szCs w:val="20"/>
                <w:lang w:eastAsia="pl-PL"/>
              </w:rPr>
            </w:pPr>
            <w:r>
              <w:rPr>
                <w:rFonts w:ascii="Times New Roman" w:eastAsia="Times New Roman" w:hAnsi="Times New Roman" w:cs="Times New Roman"/>
                <w:bCs/>
                <w:sz w:val="20"/>
                <w:szCs w:val="20"/>
                <w:lang w:eastAsia="pl-PL"/>
              </w:rPr>
              <w:t>Załącznik nr 1 Rzut kondygnacji z zaznaczeniem lokalu mieszkalnego.</w:t>
            </w:r>
          </w:p>
          <w:p w14:paraId="3277ACDD" w14:textId="3545F824" w:rsidR="00912F6A" w:rsidRPr="00DD7B98" w:rsidRDefault="00496E5F" w:rsidP="009237D3">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 xml:space="preserve">Załącznik nr 4 – </w:t>
            </w:r>
            <w:r w:rsidR="0081018C">
              <w:rPr>
                <w:rFonts w:ascii="Times New Roman" w:eastAsia="Times New Roman" w:hAnsi="Times New Roman" w:cs="Times New Roman"/>
                <w:bCs/>
                <w:sz w:val="20"/>
                <w:szCs w:val="20"/>
                <w:lang w:eastAsia="pl-PL"/>
              </w:rPr>
              <w:t>Technologia wykonania oraz standard prac wykończeniowych lokalu, garażu oraz części wspólnej budynku i terenie wokół niego, stanowiącym część wspólną nieruchomości.</w:t>
            </w:r>
          </w:p>
        </w:tc>
      </w:tr>
      <w:tr w:rsidR="00912F6A" w:rsidRPr="00DD7B98" w14:paraId="49E69AEF" w14:textId="77777777" w:rsidTr="00912F6A">
        <w:trPr>
          <w:trHeight w:val="292"/>
        </w:trPr>
        <w:tc>
          <w:tcPr>
            <w:tcW w:w="2810" w:type="dxa"/>
            <w:tcBorders>
              <w:top w:val="single" w:sz="4" w:space="0" w:color="auto"/>
              <w:left w:val="single" w:sz="4" w:space="0" w:color="auto"/>
              <w:bottom w:val="single" w:sz="4" w:space="0" w:color="auto"/>
              <w:right w:val="single" w:sz="4" w:space="0" w:color="auto"/>
            </w:tcBorders>
            <w:shd w:val="clear" w:color="auto" w:fill="F3F3F3"/>
          </w:tcPr>
          <w:p w14:paraId="1A58EEE1" w14:textId="3251916E"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Data wydania zaświadczenia</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o samodzielności lokalu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mieszkalnego</w:t>
            </w:r>
          </w:p>
        </w:tc>
        <w:tc>
          <w:tcPr>
            <w:tcW w:w="6838" w:type="dxa"/>
            <w:gridSpan w:val="2"/>
            <w:tcBorders>
              <w:top w:val="single" w:sz="4" w:space="0" w:color="auto"/>
              <w:left w:val="single" w:sz="4" w:space="0" w:color="auto"/>
              <w:bottom w:val="single" w:sz="4" w:space="0" w:color="auto"/>
              <w:right w:val="single" w:sz="4" w:space="0" w:color="auto"/>
            </w:tcBorders>
          </w:tcPr>
          <w:p w14:paraId="60D0EB7A" w14:textId="5777A1FE" w:rsidR="00912F6A" w:rsidRPr="00DD7B98" w:rsidRDefault="00496E5F" w:rsidP="00A1703E">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Nie dotyczy, w trakcie budowy.</w:t>
            </w:r>
          </w:p>
        </w:tc>
      </w:tr>
      <w:tr w:rsidR="00912F6A" w:rsidRPr="00DD7B98" w14:paraId="2BEC8F27" w14:textId="77777777" w:rsidTr="00912F6A">
        <w:trPr>
          <w:trHeight w:val="292"/>
        </w:trPr>
        <w:tc>
          <w:tcPr>
            <w:tcW w:w="2810" w:type="dxa"/>
            <w:tcBorders>
              <w:top w:val="single" w:sz="4" w:space="0" w:color="auto"/>
              <w:left w:val="single" w:sz="4" w:space="0" w:color="auto"/>
              <w:bottom w:val="single" w:sz="4" w:space="0" w:color="auto"/>
              <w:right w:val="single" w:sz="4" w:space="0" w:color="auto"/>
            </w:tcBorders>
            <w:shd w:val="clear" w:color="auto" w:fill="F3F3F3"/>
          </w:tcPr>
          <w:p w14:paraId="2ED2A714" w14:textId="39A2760F"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Data ustanowienia odrębnej</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własności lokalu mieszkalnego</w:t>
            </w:r>
          </w:p>
        </w:tc>
        <w:tc>
          <w:tcPr>
            <w:tcW w:w="6838" w:type="dxa"/>
            <w:gridSpan w:val="2"/>
            <w:tcBorders>
              <w:top w:val="single" w:sz="4" w:space="0" w:color="auto"/>
              <w:left w:val="single" w:sz="4" w:space="0" w:color="auto"/>
              <w:bottom w:val="single" w:sz="4" w:space="0" w:color="auto"/>
              <w:right w:val="single" w:sz="4" w:space="0" w:color="auto"/>
            </w:tcBorders>
          </w:tcPr>
          <w:p w14:paraId="62608574" w14:textId="1F2B8EB9" w:rsidR="00912F6A" w:rsidRPr="00DD7B98" w:rsidRDefault="00496E5F" w:rsidP="00A1703E">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Nie dotyczy, w trakcie budowy.</w:t>
            </w:r>
          </w:p>
        </w:tc>
      </w:tr>
      <w:tr w:rsidR="00912F6A" w:rsidRPr="00DD7B98" w14:paraId="56762A62" w14:textId="77777777" w:rsidTr="00912F6A">
        <w:trPr>
          <w:trHeight w:val="292"/>
        </w:trPr>
        <w:tc>
          <w:tcPr>
            <w:tcW w:w="2810" w:type="dxa"/>
            <w:tcBorders>
              <w:top w:val="single" w:sz="4" w:space="0" w:color="auto"/>
              <w:left w:val="single" w:sz="4" w:space="0" w:color="auto"/>
              <w:bottom w:val="single" w:sz="4" w:space="0" w:color="auto"/>
              <w:right w:val="single" w:sz="4" w:space="0" w:color="auto"/>
            </w:tcBorders>
            <w:shd w:val="clear" w:color="auto" w:fill="F3F3F3"/>
          </w:tcPr>
          <w:p w14:paraId="2D3CA71B" w14:textId="7574D020"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Informacje o lokalu użytkowym</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nabywanym równocześnie</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z lokalem mieszkalnym albo domem</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jednorodzinnym</w:t>
            </w:r>
          </w:p>
        </w:tc>
        <w:tc>
          <w:tcPr>
            <w:tcW w:w="6838" w:type="dxa"/>
            <w:gridSpan w:val="2"/>
            <w:tcBorders>
              <w:top w:val="single" w:sz="4" w:space="0" w:color="auto"/>
              <w:left w:val="single" w:sz="4" w:space="0" w:color="auto"/>
              <w:bottom w:val="single" w:sz="4" w:space="0" w:color="auto"/>
              <w:right w:val="single" w:sz="4" w:space="0" w:color="auto"/>
            </w:tcBorders>
          </w:tcPr>
          <w:p w14:paraId="4FEA1E32" w14:textId="107DA271" w:rsidR="00912F6A" w:rsidRDefault="008D62EE" w:rsidP="00B24B3D">
            <w:pPr>
              <w:spacing w:beforeLines="60" w:before="144" w:afterLines="60" w:after="144" w:line="240" w:lineRule="auto"/>
              <w:rPr>
                <w:rFonts w:ascii="Times New Roman" w:eastAsia="Times New Roman" w:hAnsi="Times New Roman" w:cs="Times New Roman"/>
                <w:bCs/>
                <w:sz w:val="20"/>
                <w:szCs w:val="20"/>
                <w:lang w:eastAsia="pl-PL"/>
              </w:rPr>
            </w:pPr>
            <w:r>
              <w:rPr>
                <w:rFonts w:ascii="Times New Roman" w:eastAsia="Times New Roman" w:hAnsi="Times New Roman" w:cs="Times New Roman"/>
                <w:bCs/>
                <w:sz w:val="20"/>
                <w:szCs w:val="20"/>
                <w:lang w:eastAsia="pl-PL"/>
              </w:rPr>
              <w:t>W budynku będzie znajdował się</w:t>
            </w:r>
            <w:r w:rsidR="003B6753">
              <w:rPr>
                <w:rFonts w:ascii="Times New Roman" w:eastAsia="Times New Roman" w:hAnsi="Times New Roman" w:cs="Times New Roman"/>
                <w:bCs/>
                <w:sz w:val="20"/>
                <w:szCs w:val="20"/>
                <w:lang w:eastAsia="pl-PL"/>
              </w:rPr>
              <w:t xml:space="preserve"> między innymi</w:t>
            </w:r>
            <w:r w:rsidRPr="008D62EE">
              <w:rPr>
                <w:rFonts w:ascii="Times New Roman" w:eastAsia="Times New Roman" w:hAnsi="Times New Roman" w:cs="Times New Roman"/>
                <w:bCs/>
                <w:sz w:val="20"/>
                <w:szCs w:val="20"/>
                <w:lang w:eastAsia="pl-PL"/>
              </w:rPr>
              <w:t xml:space="preserve"> lokal niemieszkaln</w:t>
            </w:r>
            <w:r>
              <w:rPr>
                <w:rFonts w:ascii="Times New Roman" w:eastAsia="Times New Roman" w:hAnsi="Times New Roman" w:cs="Times New Roman"/>
                <w:bCs/>
                <w:sz w:val="20"/>
                <w:szCs w:val="20"/>
                <w:lang w:eastAsia="pl-PL"/>
              </w:rPr>
              <w:t>y</w:t>
            </w:r>
            <w:r w:rsidRPr="008D62EE">
              <w:rPr>
                <w:rFonts w:ascii="Times New Roman" w:eastAsia="Times New Roman" w:hAnsi="Times New Roman" w:cs="Times New Roman"/>
                <w:bCs/>
                <w:sz w:val="20"/>
                <w:szCs w:val="20"/>
                <w:lang w:eastAsia="pl-PL"/>
              </w:rPr>
              <w:t xml:space="preserve"> </w:t>
            </w:r>
            <w:r w:rsidR="00B41DF2">
              <w:rPr>
                <w:rFonts w:ascii="Times New Roman" w:eastAsia="Times New Roman" w:hAnsi="Times New Roman" w:cs="Times New Roman"/>
                <w:bCs/>
                <w:sz w:val="20"/>
                <w:szCs w:val="20"/>
                <w:lang w:eastAsia="pl-PL"/>
              </w:rPr>
              <w:t xml:space="preserve">- </w:t>
            </w:r>
            <w:r w:rsidRPr="008D62EE">
              <w:rPr>
                <w:rFonts w:ascii="Times New Roman" w:eastAsia="Times New Roman" w:hAnsi="Times New Roman" w:cs="Times New Roman"/>
                <w:bCs/>
                <w:sz w:val="20"/>
                <w:szCs w:val="20"/>
                <w:lang w:eastAsia="pl-PL"/>
              </w:rPr>
              <w:t xml:space="preserve">garaż, jednopoziomowy, usytuowany na  </w:t>
            </w:r>
            <w:r w:rsidR="003B6753">
              <w:rPr>
                <w:rFonts w:ascii="Times New Roman" w:eastAsia="Times New Roman" w:hAnsi="Times New Roman" w:cs="Times New Roman"/>
                <w:bCs/>
                <w:sz w:val="20"/>
                <w:szCs w:val="20"/>
                <w:lang w:eastAsia="pl-PL"/>
              </w:rPr>
              <w:t>I</w:t>
            </w:r>
            <w:r w:rsidRPr="008D62EE">
              <w:rPr>
                <w:rFonts w:ascii="Times New Roman" w:eastAsia="Times New Roman" w:hAnsi="Times New Roman" w:cs="Times New Roman"/>
                <w:bCs/>
                <w:sz w:val="20"/>
                <w:szCs w:val="20"/>
                <w:lang w:eastAsia="pl-PL"/>
              </w:rPr>
              <w:t xml:space="preserve"> kondygnacji </w:t>
            </w:r>
            <w:r w:rsidR="00B41DF2">
              <w:rPr>
                <w:rFonts w:ascii="Times New Roman" w:eastAsia="Times New Roman" w:hAnsi="Times New Roman" w:cs="Times New Roman"/>
                <w:bCs/>
                <w:sz w:val="20"/>
                <w:szCs w:val="20"/>
                <w:lang w:eastAsia="pl-PL"/>
              </w:rPr>
              <w:t>nadziemnej</w:t>
            </w:r>
            <w:r w:rsidRPr="008D62EE">
              <w:rPr>
                <w:rFonts w:ascii="Times New Roman" w:eastAsia="Times New Roman" w:hAnsi="Times New Roman" w:cs="Times New Roman"/>
                <w:bCs/>
                <w:sz w:val="20"/>
                <w:szCs w:val="20"/>
                <w:lang w:eastAsia="pl-PL"/>
              </w:rPr>
              <w:t xml:space="preserve"> </w:t>
            </w:r>
            <w:r>
              <w:rPr>
                <w:rFonts w:ascii="Times New Roman" w:eastAsia="Times New Roman" w:hAnsi="Times New Roman" w:cs="Times New Roman"/>
                <w:bCs/>
                <w:sz w:val="20"/>
                <w:szCs w:val="20"/>
                <w:lang w:eastAsia="pl-PL"/>
              </w:rPr>
              <w:t>b</w:t>
            </w:r>
            <w:r w:rsidRPr="008D62EE">
              <w:rPr>
                <w:rFonts w:ascii="Times New Roman" w:eastAsia="Times New Roman" w:hAnsi="Times New Roman" w:cs="Times New Roman"/>
                <w:bCs/>
                <w:sz w:val="20"/>
                <w:szCs w:val="20"/>
                <w:lang w:eastAsia="pl-PL"/>
              </w:rPr>
              <w:t>udynku, w którym znajdować się będ</w:t>
            </w:r>
            <w:r w:rsidR="00B41DF2">
              <w:rPr>
                <w:rFonts w:ascii="Times New Roman" w:eastAsia="Times New Roman" w:hAnsi="Times New Roman" w:cs="Times New Roman"/>
                <w:bCs/>
                <w:sz w:val="20"/>
                <w:szCs w:val="20"/>
                <w:lang w:eastAsia="pl-PL"/>
              </w:rPr>
              <w:t xml:space="preserve">ą 2 </w:t>
            </w:r>
            <w:r w:rsidR="003B6753">
              <w:rPr>
                <w:rFonts w:ascii="Times New Roman" w:eastAsia="Times New Roman" w:hAnsi="Times New Roman" w:cs="Times New Roman"/>
                <w:bCs/>
                <w:sz w:val="20"/>
                <w:szCs w:val="20"/>
                <w:lang w:eastAsia="pl-PL"/>
              </w:rPr>
              <w:t>miejsc</w:t>
            </w:r>
            <w:r w:rsidR="00B41DF2">
              <w:rPr>
                <w:rFonts w:ascii="Times New Roman" w:eastAsia="Times New Roman" w:hAnsi="Times New Roman" w:cs="Times New Roman"/>
                <w:bCs/>
                <w:sz w:val="20"/>
                <w:szCs w:val="20"/>
                <w:lang w:eastAsia="pl-PL"/>
              </w:rPr>
              <w:t>a</w:t>
            </w:r>
            <w:r w:rsidR="003B6753">
              <w:rPr>
                <w:rFonts w:ascii="Times New Roman" w:eastAsia="Times New Roman" w:hAnsi="Times New Roman" w:cs="Times New Roman"/>
                <w:bCs/>
                <w:sz w:val="20"/>
                <w:szCs w:val="20"/>
                <w:lang w:eastAsia="pl-PL"/>
              </w:rPr>
              <w:t xml:space="preserve"> postojow</w:t>
            </w:r>
            <w:r w:rsidR="00B41DF2">
              <w:rPr>
                <w:rFonts w:ascii="Times New Roman" w:eastAsia="Times New Roman" w:hAnsi="Times New Roman" w:cs="Times New Roman"/>
                <w:bCs/>
                <w:sz w:val="20"/>
                <w:szCs w:val="20"/>
                <w:lang w:eastAsia="pl-PL"/>
              </w:rPr>
              <w:t>e</w:t>
            </w:r>
            <w:r w:rsidR="00B24B3D">
              <w:rPr>
                <w:rFonts w:ascii="Times New Roman" w:eastAsia="Times New Roman" w:hAnsi="Times New Roman" w:cs="Times New Roman"/>
                <w:bCs/>
                <w:sz w:val="20"/>
                <w:szCs w:val="20"/>
                <w:lang w:eastAsia="pl-PL"/>
              </w:rPr>
              <w:t xml:space="preserve"> </w:t>
            </w:r>
            <w:r w:rsidRPr="008D62EE">
              <w:rPr>
                <w:rFonts w:ascii="Times New Roman" w:eastAsia="Times New Roman" w:hAnsi="Times New Roman" w:cs="Times New Roman"/>
                <w:bCs/>
                <w:sz w:val="20"/>
                <w:szCs w:val="20"/>
                <w:lang w:eastAsia="pl-PL"/>
              </w:rPr>
              <w:t xml:space="preserve">(„Garaż”). Garaż zostanie wykonany w standardzie określonym treścią Załącznika nr </w:t>
            </w:r>
            <w:r w:rsidR="00B24B3D">
              <w:rPr>
                <w:rFonts w:ascii="Times New Roman" w:eastAsia="Times New Roman" w:hAnsi="Times New Roman" w:cs="Times New Roman"/>
                <w:bCs/>
                <w:sz w:val="20"/>
                <w:szCs w:val="20"/>
                <w:lang w:eastAsia="pl-PL"/>
              </w:rPr>
              <w:t>4</w:t>
            </w:r>
            <w:r w:rsidRPr="008D62EE">
              <w:rPr>
                <w:rFonts w:ascii="Times New Roman" w:eastAsia="Times New Roman" w:hAnsi="Times New Roman" w:cs="Times New Roman"/>
                <w:bCs/>
                <w:sz w:val="20"/>
                <w:szCs w:val="20"/>
                <w:lang w:eastAsia="pl-PL"/>
              </w:rPr>
              <w:t xml:space="preserve"> do Prospekt Informacyjn</w:t>
            </w:r>
            <w:r w:rsidR="00B24B3D">
              <w:rPr>
                <w:rFonts w:ascii="Times New Roman" w:eastAsia="Times New Roman" w:hAnsi="Times New Roman" w:cs="Times New Roman"/>
                <w:bCs/>
                <w:sz w:val="20"/>
                <w:szCs w:val="20"/>
                <w:lang w:eastAsia="pl-PL"/>
              </w:rPr>
              <w:t>ego.</w:t>
            </w:r>
          </w:p>
          <w:p w14:paraId="0AE38BC8" w14:textId="1F5C0B9B" w:rsidR="00B24B3D" w:rsidRPr="00DD7B98" w:rsidRDefault="00B24B3D" w:rsidP="00B24B3D">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 ramach nabytego udziału w Garażu Nabywca będzie miał prawo do wyłącznego korzystania z</w:t>
            </w:r>
            <w:r w:rsidR="00B41DF2">
              <w:rPr>
                <w:rFonts w:ascii="Times New Roman" w:eastAsia="Times New Roman" w:hAnsi="Times New Roman" w:cs="Times New Roman"/>
                <w:sz w:val="20"/>
                <w:szCs w:val="20"/>
              </w:rPr>
              <w:t xml:space="preserve"> </w:t>
            </w:r>
            <w:r w:rsidRPr="00B24B3D">
              <w:rPr>
                <w:rFonts w:ascii="Times New Roman" w:eastAsia="Times New Roman" w:hAnsi="Times New Roman" w:cs="Times New Roman"/>
                <w:sz w:val="20"/>
                <w:szCs w:val="20"/>
              </w:rPr>
              <w:t xml:space="preserve">miejsca postojowego </w:t>
            </w:r>
            <w:r>
              <w:rPr>
                <w:rFonts w:ascii="Times New Roman" w:eastAsia="Times New Roman" w:hAnsi="Times New Roman" w:cs="Times New Roman"/>
                <w:sz w:val="20"/>
                <w:szCs w:val="20"/>
              </w:rPr>
              <w:t>oznaczone</w:t>
            </w:r>
            <w:r w:rsidR="003B6753">
              <w:rPr>
                <w:rFonts w:ascii="Times New Roman" w:eastAsia="Times New Roman" w:hAnsi="Times New Roman" w:cs="Times New Roman"/>
                <w:sz w:val="20"/>
                <w:szCs w:val="20"/>
              </w:rPr>
              <w:t>go</w:t>
            </w:r>
            <w:r>
              <w:rPr>
                <w:rFonts w:ascii="Times New Roman" w:eastAsia="Times New Roman" w:hAnsi="Times New Roman" w:cs="Times New Roman"/>
                <w:sz w:val="20"/>
                <w:szCs w:val="20"/>
              </w:rPr>
              <w:t xml:space="preserve"> </w:t>
            </w:r>
            <w:r w:rsidR="003B6753">
              <w:rPr>
                <w:rFonts w:ascii="Times New Roman" w:eastAsia="Times New Roman" w:hAnsi="Times New Roman" w:cs="Times New Roman"/>
                <w:sz w:val="20"/>
                <w:szCs w:val="20"/>
              </w:rPr>
              <w:t>nr</w:t>
            </w:r>
            <w:r w:rsidRPr="00B24B3D">
              <w:rPr>
                <w:rFonts w:ascii="Times New Roman" w:eastAsia="Times New Roman" w:hAnsi="Times New Roman" w:cs="Times New Roman"/>
                <w:sz w:val="20"/>
                <w:szCs w:val="20"/>
              </w:rPr>
              <w:t xml:space="preserve"> [</w:t>
            </w:r>
            <w:r w:rsidRPr="00B24B3D">
              <w:rPr>
                <w:rFonts w:ascii="Times New Roman" w:eastAsia="Times New Roman" w:hAnsi="Times New Roman" w:cs="Times New Roman"/>
                <w:sz w:val="20"/>
                <w:szCs w:val="20"/>
                <w:highlight w:val="magenta"/>
              </w:rPr>
              <w:t>…</w:t>
            </w:r>
            <w:r w:rsidRPr="00B24B3D">
              <w:rPr>
                <w:rFonts w:ascii="Times New Roman" w:eastAsia="Times New Roman" w:hAnsi="Times New Roman" w:cs="Times New Roman"/>
                <w:sz w:val="20"/>
                <w:szCs w:val="20"/>
              </w:rPr>
              <w:t xml:space="preserve">] usytuowanego w </w:t>
            </w:r>
            <w:r>
              <w:rPr>
                <w:rFonts w:ascii="Times New Roman" w:eastAsia="Times New Roman" w:hAnsi="Times New Roman" w:cs="Times New Roman"/>
                <w:sz w:val="20"/>
                <w:szCs w:val="20"/>
              </w:rPr>
              <w:t>Garażu.</w:t>
            </w:r>
          </w:p>
        </w:tc>
      </w:tr>
      <w:tr w:rsidR="00912F6A" w:rsidRPr="00DD7B98" w14:paraId="5C39813C" w14:textId="77777777" w:rsidTr="00912F6A">
        <w:trPr>
          <w:trHeight w:val="292"/>
        </w:trPr>
        <w:tc>
          <w:tcPr>
            <w:tcW w:w="2810" w:type="dxa"/>
            <w:tcBorders>
              <w:top w:val="single" w:sz="4" w:space="0" w:color="auto"/>
              <w:left w:val="single" w:sz="4" w:space="0" w:color="auto"/>
              <w:bottom w:val="single" w:sz="4" w:space="0" w:color="auto"/>
              <w:right w:val="single" w:sz="4" w:space="0" w:color="auto"/>
            </w:tcBorders>
            <w:shd w:val="clear" w:color="auto" w:fill="F3F3F3"/>
          </w:tcPr>
          <w:p w14:paraId="0E44CA52" w14:textId="6C2D1B40" w:rsidR="00912F6A" w:rsidRPr="00DD7B98" w:rsidRDefault="00912F6A" w:rsidP="00912F6A">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Cen</w:t>
            </w:r>
            <w:r w:rsidR="00A909E7">
              <w:rPr>
                <w:rFonts w:ascii="Times New Roman" w:eastAsia="Times New Roman" w:hAnsi="Times New Roman" w:cs="Times New Roman"/>
                <w:sz w:val="20"/>
                <w:szCs w:val="20"/>
              </w:rPr>
              <w:t>a</w:t>
            </w:r>
            <w:r w:rsidRPr="00912F6A">
              <w:rPr>
                <w:rFonts w:ascii="Times New Roman" w:eastAsia="Times New Roman" w:hAnsi="Times New Roman" w:cs="Times New Roman"/>
                <w:sz w:val="20"/>
                <w:szCs w:val="20"/>
              </w:rPr>
              <w:t xml:space="preserve"> lokalu użytkowego albo</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ułamkowej części własności lokalu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użytkowego</w:t>
            </w:r>
          </w:p>
        </w:tc>
        <w:tc>
          <w:tcPr>
            <w:tcW w:w="6838" w:type="dxa"/>
            <w:gridSpan w:val="2"/>
            <w:tcBorders>
              <w:top w:val="single" w:sz="4" w:space="0" w:color="auto"/>
              <w:left w:val="single" w:sz="4" w:space="0" w:color="auto"/>
              <w:bottom w:val="single" w:sz="4" w:space="0" w:color="auto"/>
              <w:right w:val="single" w:sz="4" w:space="0" w:color="auto"/>
            </w:tcBorders>
          </w:tcPr>
          <w:p w14:paraId="76FD5855" w14:textId="77777777" w:rsidR="005424E5" w:rsidRDefault="005424E5" w:rsidP="00A1703E">
            <w:pPr>
              <w:spacing w:beforeLines="60" w:before="144" w:afterLines="60" w:after="144" w:line="240" w:lineRule="auto"/>
              <w:jc w:val="both"/>
              <w:rPr>
                <w:rFonts w:ascii="Times New Roman" w:eastAsia="Times New Roman" w:hAnsi="Times New Roman" w:cs="Times New Roman"/>
                <w:sz w:val="20"/>
                <w:szCs w:val="20"/>
                <w:shd w:val="clear" w:color="auto" w:fill="FF00FF"/>
                <w:lang w:eastAsia="pl-PL"/>
              </w:rPr>
            </w:pPr>
          </w:p>
          <w:p w14:paraId="001261AB" w14:textId="68AED5D5" w:rsidR="005424E5" w:rsidRPr="005424E5" w:rsidRDefault="005424E5" w:rsidP="005424E5">
            <w:pP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w:t>
            </w:r>
            <w:r w:rsidRPr="005424E5">
              <w:rPr>
                <w:rFonts w:ascii="Times New Roman" w:eastAsia="Times New Roman" w:hAnsi="Times New Roman" w:cs="Times New Roman"/>
                <w:sz w:val="20"/>
                <w:szCs w:val="20"/>
                <w:highlight w:val="magenta"/>
                <w:lang w:eastAsia="pl-PL"/>
              </w:rPr>
              <w:t>…</w:t>
            </w:r>
            <w:r>
              <w:rPr>
                <w:rFonts w:ascii="Times New Roman" w:eastAsia="Times New Roman" w:hAnsi="Times New Roman" w:cs="Times New Roman"/>
                <w:sz w:val="20"/>
                <w:szCs w:val="20"/>
                <w:lang w:eastAsia="pl-PL"/>
              </w:rPr>
              <w:t>]</w:t>
            </w:r>
          </w:p>
        </w:tc>
      </w:tr>
      <w:tr w:rsidR="00912F6A" w:rsidRPr="00DD7B98" w14:paraId="544E857C" w14:textId="77777777" w:rsidTr="00912F6A">
        <w:trPr>
          <w:trHeight w:val="292"/>
        </w:trPr>
        <w:tc>
          <w:tcPr>
            <w:tcW w:w="2810" w:type="dxa"/>
            <w:tcBorders>
              <w:top w:val="single" w:sz="4" w:space="0" w:color="auto"/>
              <w:left w:val="single" w:sz="4" w:space="0" w:color="auto"/>
              <w:bottom w:val="single" w:sz="4" w:space="0" w:color="auto"/>
              <w:right w:val="single" w:sz="4" w:space="0" w:color="auto"/>
            </w:tcBorders>
            <w:shd w:val="clear" w:color="auto" w:fill="F3F3F3"/>
          </w:tcPr>
          <w:p w14:paraId="251FC9C5" w14:textId="2589AE4C" w:rsidR="00912F6A" w:rsidRPr="00B41DF2" w:rsidRDefault="00912F6A" w:rsidP="00912F6A">
            <w:pPr>
              <w:spacing w:beforeLines="60" w:before="144" w:afterLines="60" w:after="144" w:line="240" w:lineRule="auto"/>
              <w:rPr>
                <w:rFonts w:ascii="Times New Roman" w:eastAsia="Times New Roman" w:hAnsi="Times New Roman" w:cs="Times New Roman"/>
                <w:sz w:val="20"/>
                <w:szCs w:val="20"/>
              </w:rPr>
            </w:pPr>
            <w:r w:rsidRPr="00B41DF2">
              <w:rPr>
                <w:rFonts w:ascii="Times New Roman" w:eastAsia="Times New Roman" w:hAnsi="Times New Roman" w:cs="Times New Roman"/>
                <w:sz w:val="20"/>
                <w:szCs w:val="20"/>
              </w:rPr>
              <w:t>Termin, do którego nastąpi przeniesienie prawa własności lokalu użytkowego albo ułamkowej części własności lokalu użytkowego</w:t>
            </w:r>
          </w:p>
        </w:tc>
        <w:tc>
          <w:tcPr>
            <w:tcW w:w="6838" w:type="dxa"/>
            <w:gridSpan w:val="2"/>
            <w:tcBorders>
              <w:top w:val="single" w:sz="4" w:space="0" w:color="auto"/>
              <w:left w:val="single" w:sz="4" w:space="0" w:color="auto"/>
              <w:bottom w:val="single" w:sz="4" w:space="0" w:color="auto"/>
              <w:right w:val="single" w:sz="4" w:space="0" w:color="auto"/>
            </w:tcBorders>
          </w:tcPr>
          <w:p w14:paraId="4F8C4C0E" w14:textId="76D16262" w:rsidR="00912F6A" w:rsidRPr="00B41DF2" w:rsidRDefault="00B41DF2" w:rsidP="00A1703E">
            <w:pPr>
              <w:spacing w:beforeLines="60" w:before="144" w:afterLines="60" w:after="144" w:line="240" w:lineRule="auto"/>
              <w:jc w:val="both"/>
              <w:rPr>
                <w:rFonts w:ascii="Times New Roman" w:eastAsia="Times New Roman" w:hAnsi="Times New Roman" w:cs="Times New Roman"/>
                <w:b/>
                <w:sz w:val="20"/>
                <w:szCs w:val="20"/>
              </w:rPr>
            </w:pPr>
            <w:r w:rsidRPr="00B41DF2">
              <w:rPr>
                <w:rFonts w:ascii="Times New Roman" w:eastAsia="Times New Roman" w:hAnsi="Times New Roman" w:cs="Times New Roman"/>
                <w:b/>
                <w:bCs/>
                <w:sz w:val="20"/>
                <w:szCs w:val="20"/>
                <w:lang w:eastAsia="pl-PL"/>
              </w:rPr>
              <w:t>30.06.2028</w:t>
            </w:r>
            <w:r w:rsidR="00B12EB2" w:rsidRPr="00B41DF2">
              <w:rPr>
                <w:rFonts w:ascii="Times New Roman" w:eastAsia="Times New Roman" w:hAnsi="Times New Roman" w:cs="Times New Roman"/>
                <w:b/>
                <w:bCs/>
                <w:sz w:val="20"/>
                <w:szCs w:val="20"/>
                <w:lang w:eastAsia="pl-PL"/>
              </w:rPr>
              <w:t xml:space="preserve"> r.</w:t>
            </w:r>
          </w:p>
        </w:tc>
      </w:tr>
    </w:tbl>
    <w:p w14:paraId="013923E9" w14:textId="77777777" w:rsidR="00912F6A" w:rsidRDefault="00912F6A" w:rsidP="00912F6A">
      <w:pPr>
        <w:spacing w:beforeLines="60" w:before="144" w:afterLines="60" w:after="144" w:line="240" w:lineRule="auto"/>
        <w:jc w:val="right"/>
        <w:rPr>
          <w:rFonts w:ascii="Times New Roman" w:eastAsia="Times New Roman" w:hAnsi="Times New Roman" w:cs="Times New Roman"/>
          <w:b/>
          <w:bCs/>
          <w:sz w:val="20"/>
          <w:szCs w:val="20"/>
        </w:rPr>
      </w:pPr>
    </w:p>
    <w:p w14:paraId="4C3AF251" w14:textId="77777777" w:rsidR="00912F6A" w:rsidRDefault="00912F6A" w:rsidP="00912F6A">
      <w:pPr>
        <w:spacing w:beforeLines="60" w:before="144" w:afterLines="60" w:after="144" w:line="240" w:lineRule="auto"/>
        <w:jc w:val="right"/>
        <w:rPr>
          <w:rFonts w:ascii="Times New Roman" w:eastAsia="Times New Roman" w:hAnsi="Times New Roman" w:cs="Times New Roman"/>
          <w:b/>
          <w:bCs/>
          <w:sz w:val="20"/>
          <w:szCs w:val="20"/>
        </w:rPr>
      </w:pPr>
      <w:r w:rsidRPr="00912F6A">
        <w:rPr>
          <w:rFonts w:ascii="Times New Roman" w:eastAsia="Times New Roman" w:hAnsi="Times New Roman" w:cs="Times New Roman"/>
          <w:b/>
          <w:bCs/>
          <w:sz w:val="20"/>
          <w:szCs w:val="20"/>
        </w:rPr>
        <w:t>Podpis dewelopera albo osoby upoważnionej do reprezentacji dewelopera</w:t>
      </w:r>
    </w:p>
    <w:p w14:paraId="16D47008" w14:textId="77777777" w:rsidR="00912F6A" w:rsidRDefault="00912F6A" w:rsidP="00912F6A">
      <w:pPr>
        <w:spacing w:beforeLines="60" w:before="144" w:afterLines="60" w:after="144" w:line="240" w:lineRule="auto"/>
        <w:jc w:val="right"/>
        <w:rPr>
          <w:rFonts w:ascii="Times New Roman" w:eastAsia="Times New Roman" w:hAnsi="Times New Roman" w:cs="Times New Roman"/>
          <w:b/>
          <w:bCs/>
          <w:sz w:val="20"/>
          <w:szCs w:val="20"/>
        </w:rPr>
      </w:pPr>
    </w:p>
    <w:p w14:paraId="0D64F1AE" w14:textId="66F55C7C" w:rsidR="00912F6A" w:rsidRDefault="00912F6A" w:rsidP="00912F6A">
      <w:pPr>
        <w:spacing w:beforeLines="60" w:before="144" w:afterLines="60" w:after="144" w:line="240" w:lineRule="auto"/>
        <w:jc w:val="right"/>
        <w:rPr>
          <w:rFonts w:ascii="Times New Roman" w:eastAsia="Times New Roman" w:hAnsi="Times New Roman" w:cs="Times New Roman"/>
          <w:b/>
          <w:bCs/>
          <w:sz w:val="20"/>
          <w:szCs w:val="20"/>
        </w:rPr>
      </w:pPr>
      <w:r w:rsidRPr="00912F6A">
        <w:rPr>
          <w:rFonts w:ascii="Times New Roman" w:eastAsia="Times New Roman" w:hAnsi="Times New Roman" w:cs="Times New Roman"/>
          <w:b/>
          <w:bCs/>
          <w:sz w:val="20"/>
          <w:szCs w:val="20"/>
        </w:rPr>
        <w:t>..............................................</w:t>
      </w:r>
    </w:p>
    <w:p w14:paraId="4295790E" w14:textId="488FCD96" w:rsidR="00F7371C" w:rsidRDefault="008C1CDB" w:rsidP="00F7371C">
      <w:pPr>
        <w:spacing w:beforeLines="50" w:before="120" w:afterLines="50" w:after="12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lang w:eastAsia="pl-PL"/>
        </w:rPr>
        <mc:AlternateContent>
          <mc:Choice Requires="wps">
            <w:drawing>
              <wp:anchor distT="0" distB="0" distL="114300" distR="114300" simplePos="0" relativeHeight="251659264" behindDoc="0" locked="0" layoutInCell="1" allowOverlap="1" wp14:anchorId="4FCECE4E" wp14:editId="3D86BF56">
                <wp:simplePos x="0" y="0"/>
                <wp:positionH relativeFrom="column">
                  <wp:posOffset>-635</wp:posOffset>
                </wp:positionH>
                <wp:positionV relativeFrom="paragraph">
                  <wp:posOffset>60325</wp:posOffset>
                </wp:positionV>
                <wp:extent cx="5974080" cy="7620"/>
                <wp:effectExtent l="19050" t="19050" r="26670" b="30480"/>
                <wp:wrapNone/>
                <wp:docPr id="1" name="Łącznik prosty 1"/>
                <wp:cNvGraphicFramePr/>
                <a:graphic xmlns:a="http://schemas.openxmlformats.org/drawingml/2006/main">
                  <a:graphicData uri="http://schemas.microsoft.com/office/word/2010/wordprocessingShape">
                    <wps:wsp>
                      <wps:cNvCnPr/>
                      <wps:spPr>
                        <a:xfrm flipV="1">
                          <a:off x="0" y="0"/>
                          <a:ext cx="5974080" cy="762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D4EBB1" id="Łącznik prosty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5pt,4.75pt" to="470.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" strokecolor="black [3200]" strokeweight="2.25pt">
                <v:stroke joinstyle="miter"/>
              </v:line>
            </w:pict>
          </mc:Fallback>
        </mc:AlternateContent>
      </w:r>
    </w:p>
    <w:p w14:paraId="6461A642" w14:textId="77777777" w:rsidR="00496E5F" w:rsidRDefault="00496E5F" w:rsidP="00496E5F">
      <w:pPr>
        <w:pStyle w:val="Standard"/>
        <w:spacing w:before="144" w:after="144"/>
        <w:jc w:val="both"/>
      </w:pPr>
      <w:r>
        <w:rPr>
          <w:rFonts w:ascii="Times New Roman" w:eastAsia="Times New Roman" w:hAnsi="Times New Roman" w:cs="Times New Roman"/>
          <w:b/>
          <w:sz w:val="20"/>
          <w:szCs w:val="20"/>
        </w:rPr>
        <w:t>Załączniki:</w:t>
      </w:r>
    </w:p>
    <w:p w14:paraId="11342FB6" w14:textId="405BC629" w:rsidR="00496E5F" w:rsidRDefault="00496E5F" w:rsidP="00496E5F">
      <w:pPr>
        <w:pStyle w:val="Standard"/>
        <w:spacing w:before="144" w:after="144"/>
        <w:jc w:val="both"/>
      </w:pPr>
      <w:bookmarkStart w:id="5" w:name="_Hlk146626009"/>
      <w:r>
        <w:rPr>
          <w:rFonts w:ascii="Times New Roman" w:eastAsia="Times New Roman" w:hAnsi="Times New Roman" w:cs="Times New Roman"/>
          <w:sz w:val="20"/>
          <w:szCs w:val="20"/>
        </w:rPr>
        <w:t xml:space="preserve">1. </w:t>
      </w:r>
      <w:bookmarkStart w:id="6" w:name="_Hlk136421370"/>
      <w:r>
        <w:rPr>
          <w:rFonts w:ascii="Times New Roman" w:eastAsia="Times New Roman" w:hAnsi="Times New Roman" w:cs="Times New Roman"/>
          <w:bCs/>
          <w:sz w:val="20"/>
          <w:szCs w:val="20"/>
          <w:lang w:eastAsia="pl-PL"/>
        </w:rPr>
        <w:t>Rzut kondygnacji z zaznaczeniem lokalu mieszkalnego</w:t>
      </w:r>
      <w:bookmarkEnd w:id="6"/>
      <w:r>
        <w:rPr>
          <w:rFonts w:ascii="Times New Roman" w:eastAsia="Times New Roman" w:hAnsi="Times New Roman" w:cs="Times New Roman"/>
          <w:bCs/>
          <w:sz w:val="20"/>
          <w:szCs w:val="20"/>
          <w:lang w:eastAsia="pl-PL"/>
        </w:rPr>
        <w:t>.</w:t>
      </w:r>
    </w:p>
    <w:p w14:paraId="1A171BA8" w14:textId="77777777" w:rsidR="00496E5F" w:rsidRDefault="00496E5F" w:rsidP="00496E5F">
      <w:pPr>
        <w:pStyle w:val="Standard"/>
        <w:spacing w:before="144" w:after="144"/>
        <w:jc w:val="both"/>
      </w:pPr>
      <w:r>
        <w:rPr>
          <w:rFonts w:ascii="Times New Roman" w:eastAsia="Times New Roman" w:hAnsi="Times New Roman" w:cs="Times New Roman"/>
          <w:sz w:val="20"/>
          <w:szCs w:val="20"/>
        </w:rPr>
        <w:t>2. Wzór umowy deweloperskiej.</w:t>
      </w:r>
    </w:p>
    <w:p w14:paraId="038CBAE6" w14:textId="53A9FF44" w:rsidR="00496E5F" w:rsidRDefault="00496E5F" w:rsidP="00496E5F">
      <w:pPr>
        <w:pStyle w:val="Standard"/>
        <w:spacing w:before="144" w:after="144"/>
        <w:jc w:val="both"/>
      </w:pPr>
      <w:r>
        <w:rPr>
          <w:rFonts w:ascii="Times New Roman" w:eastAsia="Times New Roman" w:hAnsi="Times New Roman" w:cs="Times New Roman"/>
          <w:sz w:val="20"/>
          <w:szCs w:val="20"/>
        </w:rPr>
        <w:t>3. Szkic koncepcji zagospodarowania terenu inwestycji i jego otoczenia z zaznaczeniem budynk</w:t>
      </w:r>
      <w:r w:rsidR="003B6753">
        <w:rPr>
          <w:rFonts w:ascii="Times New Roman" w:eastAsia="Times New Roman" w:hAnsi="Times New Roman" w:cs="Times New Roman"/>
          <w:sz w:val="20"/>
          <w:szCs w:val="20"/>
        </w:rPr>
        <w:t>u</w:t>
      </w:r>
      <w:r>
        <w:rPr>
          <w:rFonts w:ascii="Times New Roman" w:eastAsia="Times New Roman" w:hAnsi="Times New Roman" w:cs="Times New Roman"/>
          <w:sz w:val="20"/>
          <w:szCs w:val="20"/>
        </w:rPr>
        <w:t xml:space="preserve"> oraz istotnych uwarunkowań lokalizacji inwestycji wynikających z istniejącego stanu użytkowania terenów sąsiednich (np. z funkcji terenu, stref ochronnych, uciążliwości).</w:t>
      </w:r>
    </w:p>
    <w:p w14:paraId="150321DE" w14:textId="78DE5113" w:rsidR="00F7371C" w:rsidRDefault="00496E5F" w:rsidP="00496E5F">
      <w:pPr>
        <w:pStyle w:val="Standard"/>
        <w:jc w:val="both"/>
        <w:rPr>
          <w:rFonts w:ascii="Times New Roman" w:eastAsia="Times New Roman" w:hAnsi="Times New Roman" w:cs="Times New Roman"/>
          <w:bCs/>
          <w:sz w:val="20"/>
          <w:szCs w:val="20"/>
          <w:lang w:eastAsia="pl-PL"/>
        </w:rPr>
      </w:pPr>
      <w:r>
        <w:rPr>
          <w:rFonts w:ascii="Times New Roman" w:hAnsi="Times New Roman" w:cs="Times New Roman"/>
          <w:sz w:val="20"/>
          <w:szCs w:val="20"/>
        </w:rPr>
        <w:t xml:space="preserve">4. </w:t>
      </w:r>
      <w:r>
        <w:rPr>
          <w:rFonts w:ascii="Times New Roman" w:eastAsia="Times New Roman" w:hAnsi="Times New Roman" w:cs="Times New Roman"/>
          <w:bCs/>
          <w:sz w:val="20"/>
          <w:szCs w:val="20"/>
          <w:lang w:eastAsia="pl-PL"/>
        </w:rPr>
        <w:t>Technologia wykonania oraz standard prac wykończeniowych lokalu</w:t>
      </w:r>
      <w:r w:rsidR="0081018C">
        <w:rPr>
          <w:rFonts w:ascii="Times New Roman" w:eastAsia="Times New Roman" w:hAnsi="Times New Roman" w:cs="Times New Roman"/>
          <w:bCs/>
          <w:sz w:val="20"/>
          <w:szCs w:val="20"/>
          <w:lang w:eastAsia="pl-PL"/>
        </w:rPr>
        <w:t>, garażu</w:t>
      </w:r>
      <w:r>
        <w:rPr>
          <w:rFonts w:ascii="Times New Roman" w:eastAsia="Times New Roman" w:hAnsi="Times New Roman" w:cs="Times New Roman"/>
          <w:bCs/>
          <w:sz w:val="20"/>
          <w:szCs w:val="20"/>
          <w:lang w:eastAsia="pl-PL"/>
        </w:rPr>
        <w:t xml:space="preserve"> oraz części wspólnej budynk</w:t>
      </w:r>
      <w:r w:rsidR="003B6753">
        <w:rPr>
          <w:rFonts w:ascii="Times New Roman" w:eastAsia="Times New Roman" w:hAnsi="Times New Roman" w:cs="Times New Roman"/>
          <w:bCs/>
          <w:sz w:val="20"/>
          <w:szCs w:val="20"/>
          <w:lang w:eastAsia="pl-PL"/>
        </w:rPr>
        <w:t>u</w:t>
      </w:r>
      <w:r>
        <w:rPr>
          <w:rFonts w:ascii="Times New Roman" w:eastAsia="Times New Roman" w:hAnsi="Times New Roman" w:cs="Times New Roman"/>
          <w:bCs/>
          <w:sz w:val="20"/>
          <w:szCs w:val="20"/>
          <w:lang w:eastAsia="pl-PL"/>
        </w:rPr>
        <w:t xml:space="preserve"> i terenie wokół ni</w:t>
      </w:r>
      <w:r w:rsidR="003B6753">
        <w:rPr>
          <w:rFonts w:ascii="Times New Roman" w:eastAsia="Times New Roman" w:hAnsi="Times New Roman" w:cs="Times New Roman"/>
          <w:bCs/>
          <w:sz w:val="20"/>
          <w:szCs w:val="20"/>
          <w:lang w:eastAsia="pl-PL"/>
        </w:rPr>
        <w:t>ego</w:t>
      </w:r>
      <w:r>
        <w:rPr>
          <w:rFonts w:ascii="Times New Roman" w:eastAsia="Times New Roman" w:hAnsi="Times New Roman" w:cs="Times New Roman"/>
          <w:bCs/>
          <w:sz w:val="20"/>
          <w:szCs w:val="20"/>
          <w:lang w:eastAsia="pl-PL"/>
        </w:rPr>
        <w:t>, stanowiącym część wspólną nieruchomości</w:t>
      </w:r>
      <w:bookmarkEnd w:id="5"/>
      <w:r>
        <w:rPr>
          <w:rFonts w:ascii="Times New Roman" w:eastAsia="Times New Roman" w:hAnsi="Times New Roman" w:cs="Times New Roman"/>
          <w:bCs/>
          <w:sz w:val="20"/>
          <w:szCs w:val="20"/>
          <w:lang w:eastAsia="pl-PL"/>
        </w:rPr>
        <w:t>.</w:t>
      </w:r>
    </w:p>
    <w:p w14:paraId="57D96EFC" w14:textId="13365EDF" w:rsidR="008D62EE" w:rsidRPr="00B24B3D" w:rsidRDefault="008D62EE" w:rsidP="008D62EE">
      <w:pPr>
        <w:pStyle w:val="Standard"/>
        <w:spacing w:after="120"/>
        <w:jc w:val="both"/>
        <w:rPr>
          <w:rFonts w:ascii="Times New Roman" w:eastAsia="Times New Roman" w:hAnsi="Times New Roman" w:cs="Times New Roman"/>
          <w:bCs/>
          <w:i/>
          <w:iCs/>
          <w:color w:val="C00000"/>
          <w:sz w:val="20"/>
          <w:szCs w:val="20"/>
          <w:lang w:eastAsia="pl-PL"/>
        </w:rPr>
      </w:pPr>
      <w:r w:rsidRPr="00B24B3D">
        <w:rPr>
          <w:rFonts w:ascii="Times New Roman" w:eastAsia="Times New Roman" w:hAnsi="Times New Roman" w:cs="Times New Roman"/>
          <w:bCs/>
          <w:i/>
          <w:iCs/>
          <w:color w:val="C00000"/>
          <w:sz w:val="20"/>
          <w:szCs w:val="20"/>
          <w:lang w:eastAsia="pl-PL"/>
        </w:rPr>
        <w:t>5. Plan Garażu.</w:t>
      </w:r>
    </w:p>
    <w:p w14:paraId="5A7DB86A" w14:textId="3CE1B292" w:rsidR="008D62EE" w:rsidRPr="008D62EE" w:rsidRDefault="008D62EE" w:rsidP="008D62EE">
      <w:pPr>
        <w:pStyle w:val="Standard"/>
        <w:spacing w:after="120"/>
        <w:jc w:val="both"/>
        <w:rPr>
          <w:i/>
          <w:iCs/>
        </w:rPr>
      </w:pPr>
      <w:r>
        <w:rPr>
          <w:noProof/>
          <w:lang w:eastAsia="pl-PL"/>
        </w:rPr>
        <mc:AlternateContent>
          <mc:Choice Requires="wps">
            <w:drawing>
              <wp:anchor distT="0" distB="0" distL="114300" distR="114300" simplePos="0" relativeHeight="251661312" behindDoc="0" locked="0" layoutInCell="1" allowOverlap="1" wp14:anchorId="72AA3352" wp14:editId="398C56A4">
                <wp:simplePos x="0" y="0"/>
                <wp:positionH relativeFrom="margin">
                  <wp:align>center</wp:align>
                </wp:positionH>
                <wp:positionV relativeFrom="paragraph">
                  <wp:posOffset>226695</wp:posOffset>
                </wp:positionV>
                <wp:extent cx="7543800" cy="0"/>
                <wp:effectExtent l="0" t="0" r="0" b="0"/>
                <wp:wrapNone/>
                <wp:docPr id="542350643" name="Line 19"/>
                <wp:cNvGraphicFramePr/>
                <a:graphic xmlns:a="http://schemas.openxmlformats.org/drawingml/2006/main">
                  <a:graphicData uri="http://schemas.microsoft.com/office/word/2010/wordprocessingShape">
                    <wps:wsp>
                      <wps:cNvCnPr/>
                      <wps:spPr>
                        <a:xfrm>
                          <a:off x="0" y="0"/>
                          <a:ext cx="7543800" cy="0"/>
                        </a:xfrm>
                        <a:prstGeom prst="straightConnector1">
                          <a:avLst/>
                        </a:prstGeom>
                        <a:noFill/>
                        <a:ln w="28437" cap="flat">
                          <a:solidFill>
                            <a:srgbClr val="000000"/>
                          </a:solidFill>
                          <a:prstDash val="solid"/>
                          <a:round/>
                        </a:ln>
                      </wps:spPr>
                      <wps:bodyPr/>
                    </wps:wsp>
                  </a:graphicData>
                </a:graphic>
              </wp:anchor>
            </w:drawing>
          </mc:Choice>
          <mc:Fallback>
            <w:pict>
              <v:shapetype w14:anchorId="22A0C6F5" id="_x0000_t32" coordsize="21600,21600" o:spt="32" o:oned="t" path="m,l21600,21600e" filled="f">
                <v:path arrowok="t" fillok="f" o:connecttype="none"/>
                <o:lock v:ext="edit" shapetype="t"/>
              </v:shapetype>
              <v:shape id="Line 19" o:spid="_x0000_s1026" type="#_x0000_t32" style="position:absolute;margin-left:0;margin-top:17.85pt;width:594pt;height:0;z-index:25166131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" strokeweight=".78992mm">
                <w10:wrap anchorx="margin"/>
              </v:shape>
            </w:pict>
          </mc:Fallback>
        </mc:AlternateContent>
      </w:r>
    </w:p>
    <w:sectPr w:rsidR="008D62EE" w:rsidRPr="008D62EE" w:rsidSect="00CC5FC4">
      <w:footerReference w:type="default" r:id="rId20"/>
      <w:footerReference w:type="first" r:id="rId21"/>
      <w:footnotePr>
        <w:numStart w:val="5"/>
      </w:footnotePr>
      <w:endnotePr>
        <w:numFmt w:val="decimal"/>
        <w:numStart w:val="4"/>
      </w:endnotePr>
      <w:type w:val="continuous"/>
      <w:pgSz w:w="11906" w:h="16838"/>
      <w:pgMar w:top="1417" w:right="1417" w:bottom="1417" w:left="1417"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38CBD" w14:textId="77777777" w:rsidR="002C2C3F" w:rsidRDefault="002C2C3F" w:rsidP="00EA1C22">
      <w:pPr>
        <w:spacing w:after="0" w:line="240" w:lineRule="auto"/>
      </w:pPr>
      <w:r>
        <w:separator/>
      </w:r>
    </w:p>
  </w:endnote>
  <w:endnote w:type="continuationSeparator" w:id="0">
    <w:p w14:paraId="2626F5A0" w14:textId="77777777" w:rsidR="002C2C3F" w:rsidRDefault="002C2C3F" w:rsidP="00EA1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F">
    <w:altName w:val="Calibri"/>
    <w:charset w:val="00"/>
    <w:family w:val="auto"/>
    <w:pitch w:val="variable"/>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071566"/>
      <w:docPartObj>
        <w:docPartGallery w:val="Page Numbers (Bottom of Page)"/>
        <w:docPartUnique/>
      </w:docPartObj>
    </w:sdtPr>
    <w:sdtEndPr>
      <w:rPr>
        <w:rFonts w:ascii="Times New Roman" w:hAnsi="Times New Roman" w:cs="Times New Roman"/>
        <w:sz w:val="24"/>
      </w:rPr>
    </w:sdtEndPr>
    <w:sdtContent>
      <w:p w14:paraId="294E1123" w14:textId="07858E0A" w:rsidR="009362C7" w:rsidRPr="007E3E4D" w:rsidRDefault="009362C7" w:rsidP="007E3E4D">
        <w:pPr>
          <w:pStyle w:val="Stopka"/>
          <w:jc w:val="center"/>
          <w:rPr>
            <w:rFonts w:ascii="Times New Roman" w:hAnsi="Times New Roman" w:cs="Times New Roman"/>
            <w:sz w:val="24"/>
          </w:rPr>
        </w:pPr>
        <w:r w:rsidRPr="00143535">
          <w:rPr>
            <w:rFonts w:ascii="Times New Roman" w:hAnsi="Times New Roman" w:cs="Times New Roman"/>
            <w:sz w:val="24"/>
          </w:rPr>
          <w:fldChar w:fldCharType="begin"/>
        </w:r>
        <w:r w:rsidRPr="00143535">
          <w:rPr>
            <w:rFonts w:ascii="Times New Roman" w:hAnsi="Times New Roman" w:cs="Times New Roman"/>
            <w:sz w:val="24"/>
          </w:rPr>
          <w:instrText>PAGE   \* MERGEFORMAT</w:instrText>
        </w:r>
        <w:r w:rsidRPr="00143535">
          <w:rPr>
            <w:rFonts w:ascii="Times New Roman" w:hAnsi="Times New Roman" w:cs="Times New Roman"/>
            <w:sz w:val="24"/>
          </w:rPr>
          <w:fldChar w:fldCharType="separate"/>
        </w:r>
        <w:r w:rsidR="00245E0F">
          <w:rPr>
            <w:rFonts w:ascii="Times New Roman" w:hAnsi="Times New Roman" w:cs="Times New Roman"/>
            <w:noProof/>
            <w:sz w:val="24"/>
          </w:rPr>
          <w:t>15</w:t>
        </w:r>
        <w:r w:rsidRPr="00143535">
          <w:rPr>
            <w:rFonts w:ascii="Times New Roman" w:hAnsi="Times New Roman" w:cs="Times New Roma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656CD" w14:textId="77777777" w:rsidR="009362C7" w:rsidRDefault="009362C7">
    <w:pPr>
      <w:pStyle w:val="Stopka"/>
      <w:jc w:val="center"/>
    </w:pPr>
  </w:p>
  <w:p w14:paraId="113CDFFA" w14:textId="77777777" w:rsidR="009362C7" w:rsidRDefault="009362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28E9A" w14:textId="77777777" w:rsidR="002C2C3F" w:rsidRDefault="002C2C3F" w:rsidP="00EA1C22">
      <w:pPr>
        <w:spacing w:after="0" w:line="240" w:lineRule="auto"/>
      </w:pPr>
      <w:r>
        <w:separator/>
      </w:r>
    </w:p>
  </w:footnote>
  <w:footnote w:type="continuationSeparator" w:id="0">
    <w:p w14:paraId="368A4C8D" w14:textId="77777777" w:rsidR="002C2C3F" w:rsidRDefault="002C2C3F" w:rsidP="00EA1C22">
      <w:pPr>
        <w:spacing w:after="0" w:line="240" w:lineRule="auto"/>
      </w:pPr>
      <w:r>
        <w:continuationSeparator/>
      </w:r>
    </w:p>
  </w:footnote>
  <w:footnote w:id="1">
    <w:p w14:paraId="5259478A" w14:textId="77777777" w:rsidR="009362C7" w:rsidRPr="009017DC" w:rsidRDefault="009362C7" w:rsidP="00A177CE">
      <w:pPr>
        <w:pStyle w:val="Tekstprzypisudolnego"/>
        <w:ind w:left="284" w:hanging="284"/>
        <w:jc w:val="both"/>
        <w:rPr>
          <w:rFonts w:ascii="Times New Roman" w:hAnsi="Times New Roman"/>
          <w:sz w:val="18"/>
          <w:szCs w:val="18"/>
        </w:rPr>
      </w:pPr>
      <w:r w:rsidRPr="00BD376F">
        <w:rPr>
          <w:rStyle w:val="Odwoanieprzypisudolnego"/>
          <w:rFonts w:ascii="Times New Roman" w:hAnsi="Times New Roman"/>
          <w:sz w:val="18"/>
          <w:szCs w:val="18"/>
        </w:rPr>
        <w:t>1)</w:t>
      </w:r>
      <w:r>
        <w:rPr>
          <w:rFonts w:ascii="Times New Roman" w:hAnsi="Times New Roman"/>
          <w:sz w:val="18"/>
          <w:szCs w:val="18"/>
        </w:rPr>
        <w:tab/>
      </w:r>
      <w:r w:rsidRPr="00BD376F">
        <w:rPr>
          <w:rFonts w:ascii="Times New Roman" w:hAnsi="Times New Roman"/>
          <w:sz w:val="18"/>
          <w:szCs w:val="18"/>
        </w:rPr>
        <w:t>J</w:t>
      </w:r>
      <w:r w:rsidRPr="009017DC">
        <w:rPr>
          <w:rFonts w:ascii="Times New Roman" w:hAnsi="Times New Roman"/>
          <w:sz w:val="18"/>
          <w:szCs w:val="18"/>
        </w:rPr>
        <w:t>eżeli działka nie posiada adresu, należy opisowo określić jej położenie</w:t>
      </w:r>
      <w:r>
        <w:rPr>
          <w:rFonts w:ascii="Times New Roman" w:hAnsi="Times New Roman"/>
          <w:sz w:val="18"/>
          <w:szCs w:val="18"/>
        </w:rPr>
        <w:t>.</w:t>
      </w:r>
    </w:p>
  </w:footnote>
  <w:footnote w:id="2">
    <w:p w14:paraId="461A6421" w14:textId="77777777" w:rsidR="009362C7" w:rsidRPr="00143535" w:rsidRDefault="009362C7" w:rsidP="00A177CE">
      <w:pPr>
        <w:pStyle w:val="Tekstprzypisudolnego"/>
        <w:ind w:left="284" w:hanging="284"/>
        <w:jc w:val="both"/>
        <w:rPr>
          <w:rFonts w:ascii="Times New Roman" w:hAnsi="Times New Roman" w:cs="Times New Roman"/>
          <w:sz w:val="18"/>
          <w:szCs w:val="18"/>
        </w:rPr>
      </w:pPr>
      <w:r w:rsidRPr="00143535">
        <w:rPr>
          <w:rStyle w:val="Odwoanieprzypisudolnego"/>
          <w:rFonts w:ascii="Times New Roman" w:hAnsi="Times New Roman"/>
          <w:sz w:val="18"/>
          <w:szCs w:val="18"/>
        </w:rPr>
        <w:t>2)</w:t>
      </w:r>
      <w:r>
        <w:rPr>
          <w:rFonts w:ascii="Times New Roman" w:hAnsi="Times New Roman" w:cs="Times New Roman"/>
          <w:sz w:val="18"/>
          <w:szCs w:val="18"/>
        </w:rPr>
        <w:tab/>
      </w:r>
      <w:r w:rsidRPr="00143535">
        <w:rPr>
          <w:rFonts w:ascii="Times New Roman" w:hAnsi="Times New Roman" w:cs="Times New Roman"/>
          <w:sz w:val="18"/>
          <w:szCs w:val="18"/>
        </w:rPr>
        <w:t>W szczególności imię i nazwisko albo firma właściciela lub użytkownika wieczystego oraz istniejące obciążenia na nieruchomości.</w:t>
      </w:r>
    </w:p>
  </w:footnote>
  <w:footnote w:id="3">
    <w:p w14:paraId="7D802E83" w14:textId="77777777" w:rsidR="009362C7" w:rsidRPr="00143535" w:rsidRDefault="009362C7" w:rsidP="00A177CE">
      <w:pPr>
        <w:pStyle w:val="Tekstprzypisudolnego"/>
        <w:ind w:left="284" w:hanging="284"/>
        <w:jc w:val="both"/>
        <w:rPr>
          <w:rFonts w:ascii="Times New Roman" w:hAnsi="Times New Roman" w:cs="Times New Roman"/>
          <w:sz w:val="18"/>
          <w:szCs w:val="18"/>
        </w:rPr>
      </w:pPr>
      <w:r w:rsidRPr="00143535">
        <w:rPr>
          <w:rStyle w:val="Odwoanieprzypisudolnego"/>
          <w:rFonts w:ascii="Times New Roman" w:hAnsi="Times New Roman"/>
          <w:sz w:val="18"/>
          <w:szCs w:val="18"/>
        </w:rPr>
        <w:t>3)</w:t>
      </w:r>
      <w:r>
        <w:rPr>
          <w:rFonts w:ascii="Times New Roman" w:hAnsi="Times New Roman" w:cs="Times New Roman"/>
          <w:sz w:val="18"/>
          <w:szCs w:val="18"/>
        </w:rPr>
        <w:tab/>
      </w:r>
      <w:r w:rsidRPr="00143535">
        <w:rPr>
          <w:rFonts w:ascii="Times New Roman" w:hAnsi="Times New Roman" w:cs="Times New Roman"/>
          <w:sz w:val="18"/>
          <w:szCs w:val="18"/>
        </w:rPr>
        <w:t>W szczególności obiekty generujące uciążliwości zapachowe, hałasowe, świetlne.</w:t>
      </w:r>
    </w:p>
  </w:footnote>
  <w:footnote w:id="4">
    <w:p w14:paraId="39854057" w14:textId="77777777" w:rsidR="009362C7" w:rsidRPr="0054394C" w:rsidRDefault="009362C7" w:rsidP="00A177CE">
      <w:pPr>
        <w:spacing w:after="0" w:line="240" w:lineRule="auto"/>
        <w:ind w:left="284" w:hanging="284"/>
        <w:jc w:val="both"/>
        <w:rPr>
          <w:rFonts w:ascii="Times New Roman" w:hAnsi="Times New Roman" w:cs="Times New Roman"/>
          <w:sz w:val="18"/>
          <w:szCs w:val="18"/>
        </w:rPr>
      </w:pPr>
      <w:r w:rsidRPr="00143535">
        <w:rPr>
          <w:rStyle w:val="Odwoanieprzypisudolnego"/>
          <w:rFonts w:ascii="Times New Roman" w:hAnsi="Times New Roman"/>
          <w:sz w:val="18"/>
          <w:szCs w:val="18"/>
        </w:rPr>
        <w:t>4)</w:t>
      </w:r>
      <w:r>
        <w:rPr>
          <w:rFonts w:ascii="Times New Roman" w:hAnsi="Times New Roman" w:cs="Times New Roman"/>
          <w:sz w:val="18"/>
          <w:szCs w:val="18"/>
        </w:rPr>
        <w:tab/>
      </w:r>
      <w:r w:rsidRPr="00F57F7C">
        <w:rPr>
          <w:rFonts w:ascii="Times New Roman" w:hAnsi="Times New Roman" w:cs="Times New Roman"/>
          <w:sz w:val="18"/>
          <w:szCs w:val="18"/>
        </w:rPr>
        <w:t xml:space="preserve">Akty </w:t>
      </w:r>
      <w:r w:rsidRPr="0054394C">
        <w:rPr>
          <w:rFonts w:ascii="Times New Roman" w:hAnsi="Times New Roman" w:cs="Times New Roman"/>
          <w:sz w:val="18"/>
          <w:szCs w:val="18"/>
        </w:rPr>
        <w:t>prawne (rozporządzenia, zarządzenia, uchwały) w sprawie:</w:t>
      </w:r>
    </w:p>
    <w:p w14:paraId="4802210C" w14:textId="43C1E008" w:rsidR="009362C7" w:rsidRPr="0054394C" w:rsidRDefault="009362C7" w:rsidP="00A177CE">
      <w:pPr>
        <w:pStyle w:val="Akapitzlist"/>
        <w:widowControl/>
        <w:numPr>
          <w:ilvl w:val="0"/>
          <w:numId w:val="5"/>
        </w:numPr>
        <w:autoSpaceDE/>
        <w:autoSpaceDN/>
        <w:adjustRightInd/>
        <w:spacing w:line="240" w:lineRule="auto"/>
        <w:ind w:left="567" w:hanging="283"/>
        <w:jc w:val="both"/>
        <w:rPr>
          <w:rFonts w:cs="Times New Roman"/>
          <w:sz w:val="18"/>
          <w:szCs w:val="18"/>
        </w:rPr>
      </w:pPr>
      <w:r w:rsidRPr="0054394C">
        <w:rPr>
          <w:rFonts w:cs="Times New Roman"/>
          <w:sz w:val="18"/>
          <w:szCs w:val="18"/>
        </w:rPr>
        <w:t>dotyczących Inwestycji, Inwestycji Towarzyszących oraz obszaru otoczenia CPK,</w:t>
      </w:r>
    </w:p>
    <w:p w14:paraId="14BAA23A" w14:textId="77777777" w:rsidR="009362C7" w:rsidRPr="0054394C" w:rsidRDefault="009362C7" w:rsidP="00A177CE">
      <w:pPr>
        <w:pStyle w:val="Akapitzlist"/>
        <w:widowControl/>
        <w:numPr>
          <w:ilvl w:val="0"/>
          <w:numId w:val="5"/>
        </w:numPr>
        <w:autoSpaceDE/>
        <w:autoSpaceDN/>
        <w:adjustRightInd/>
        <w:spacing w:line="240" w:lineRule="auto"/>
        <w:ind w:left="567" w:hanging="283"/>
        <w:jc w:val="both"/>
        <w:rPr>
          <w:rFonts w:cs="Times New Roman"/>
          <w:sz w:val="18"/>
          <w:szCs w:val="18"/>
        </w:rPr>
      </w:pPr>
      <w:r w:rsidRPr="0054394C">
        <w:rPr>
          <w:rFonts w:cs="Times New Roman"/>
          <w:sz w:val="18"/>
          <w:szCs w:val="18"/>
        </w:rPr>
        <w:t>lokalizacji inwestycji mieszkaniowej lub inwestycji towarzyszącej,</w:t>
      </w:r>
    </w:p>
    <w:p w14:paraId="56EE4EE1" w14:textId="77777777" w:rsidR="009362C7" w:rsidRPr="0054394C" w:rsidRDefault="009362C7" w:rsidP="00A177CE">
      <w:pPr>
        <w:pStyle w:val="Akapitzlist"/>
        <w:widowControl/>
        <w:numPr>
          <w:ilvl w:val="0"/>
          <w:numId w:val="5"/>
        </w:numPr>
        <w:autoSpaceDE/>
        <w:autoSpaceDN/>
        <w:adjustRightInd/>
        <w:spacing w:line="240" w:lineRule="auto"/>
        <w:ind w:left="567" w:hanging="283"/>
        <w:jc w:val="both"/>
        <w:rPr>
          <w:rFonts w:cs="Times New Roman"/>
          <w:sz w:val="18"/>
          <w:szCs w:val="18"/>
        </w:rPr>
      </w:pPr>
      <w:r w:rsidRPr="0054394C">
        <w:rPr>
          <w:rFonts w:cs="Times New Roman"/>
          <w:sz w:val="18"/>
          <w:szCs w:val="18"/>
        </w:rPr>
        <w:t>ustanowienia form ochrony przyrody lub ich otulin (parku narodowego, rezerwatu przyrody, parku krajobrazowego, obszaru chronionego krajobrazu, obszaru Natura 2000, pomnika przyrody, stanowiska dokumentacyjnego, użytku ekologicznego, zespołu przyrodniczo-krajobrazowego, ochrony gatunkowej roślin, zwierząt i grzybów),</w:t>
      </w:r>
    </w:p>
    <w:p w14:paraId="0F54F657" w14:textId="77777777" w:rsidR="009362C7" w:rsidRPr="0054394C" w:rsidRDefault="009362C7" w:rsidP="00A177CE">
      <w:pPr>
        <w:pStyle w:val="Akapitzlist"/>
        <w:widowControl/>
        <w:numPr>
          <w:ilvl w:val="0"/>
          <w:numId w:val="5"/>
        </w:numPr>
        <w:autoSpaceDE/>
        <w:autoSpaceDN/>
        <w:adjustRightInd/>
        <w:spacing w:line="240" w:lineRule="auto"/>
        <w:ind w:left="567" w:hanging="283"/>
        <w:jc w:val="both"/>
        <w:rPr>
          <w:rFonts w:cs="Times New Roman"/>
          <w:sz w:val="18"/>
          <w:szCs w:val="18"/>
        </w:rPr>
      </w:pPr>
      <w:r w:rsidRPr="0054394C">
        <w:rPr>
          <w:rFonts w:cs="Times New Roman"/>
          <w:sz w:val="18"/>
          <w:szCs w:val="18"/>
        </w:rPr>
        <w:t>ustanowienia strefy ochronnej terenu ochrony bezpośredniej i terenu ochrony pośredniej ujęcia wody,</w:t>
      </w:r>
    </w:p>
    <w:p w14:paraId="497B30F6" w14:textId="77777777" w:rsidR="009362C7" w:rsidRPr="0054394C" w:rsidRDefault="009362C7" w:rsidP="00A177CE">
      <w:pPr>
        <w:pStyle w:val="Akapitzlist"/>
        <w:widowControl/>
        <w:numPr>
          <w:ilvl w:val="0"/>
          <w:numId w:val="5"/>
        </w:numPr>
        <w:autoSpaceDE/>
        <w:autoSpaceDN/>
        <w:adjustRightInd/>
        <w:spacing w:line="240" w:lineRule="auto"/>
        <w:ind w:left="567" w:hanging="283"/>
        <w:jc w:val="both"/>
        <w:rPr>
          <w:rFonts w:cs="Times New Roman"/>
          <w:sz w:val="18"/>
          <w:szCs w:val="18"/>
        </w:rPr>
      </w:pPr>
      <w:r w:rsidRPr="0054394C">
        <w:rPr>
          <w:rFonts w:cs="Times New Roman"/>
          <w:sz w:val="18"/>
          <w:szCs w:val="18"/>
        </w:rPr>
        <w:t>wyznaczenia obszarów cichych w aglomeracji lub obszarów cichych poza aglomeracją,</w:t>
      </w:r>
    </w:p>
    <w:p w14:paraId="1612208A" w14:textId="77777777" w:rsidR="009362C7" w:rsidRPr="0054394C" w:rsidRDefault="009362C7" w:rsidP="00A177CE">
      <w:pPr>
        <w:pStyle w:val="Akapitzlist"/>
        <w:widowControl/>
        <w:numPr>
          <w:ilvl w:val="0"/>
          <w:numId w:val="5"/>
        </w:numPr>
        <w:autoSpaceDE/>
        <w:autoSpaceDN/>
        <w:adjustRightInd/>
        <w:spacing w:line="240" w:lineRule="auto"/>
        <w:ind w:left="567" w:hanging="283"/>
        <w:jc w:val="both"/>
        <w:rPr>
          <w:rFonts w:cs="Times New Roman"/>
          <w:sz w:val="18"/>
          <w:szCs w:val="18"/>
        </w:rPr>
      </w:pPr>
      <w:r w:rsidRPr="0054394C">
        <w:rPr>
          <w:rFonts w:cs="Times New Roman"/>
          <w:sz w:val="18"/>
          <w:szCs w:val="18"/>
        </w:rPr>
        <w:t>utworzenia obszaru ograniczonego użytkowania,</w:t>
      </w:r>
    </w:p>
    <w:p w14:paraId="5077196F" w14:textId="77777777" w:rsidR="009362C7" w:rsidRPr="0054394C" w:rsidRDefault="009362C7" w:rsidP="00A177CE">
      <w:pPr>
        <w:pStyle w:val="Akapitzlist"/>
        <w:widowControl/>
        <w:numPr>
          <w:ilvl w:val="0"/>
          <w:numId w:val="5"/>
        </w:numPr>
        <w:autoSpaceDE/>
        <w:autoSpaceDN/>
        <w:adjustRightInd/>
        <w:spacing w:line="240" w:lineRule="auto"/>
        <w:ind w:left="567" w:hanging="283"/>
        <w:jc w:val="both"/>
        <w:rPr>
          <w:rFonts w:cs="Times New Roman"/>
          <w:sz w:val="18"/>
          <w:szCs w:val="18"/>
        </w:rPr>
      </w:pPr>
      <w:r w:rsidRPr="0054394C">
        <w:rPr>
          <w:rFonts w:cs="Times New Roman"/>
          <w:sz w:val="18"/>
          <w:szCs w:val="18"/>
        </w:rPr>
        <w:t>uznania zabytku za pomnik historii,</w:t>
      </w:r>
    </w:p>
    <w:p w14:paraId="0417A639" w14:textId="77777777" w:rsidR="009362C7" w:rsidRPr="0054394C" w:rsidRDefault="009362C7" w:rsidP="0050435A">
      <w:pPr>
        <w:pStyle w:val="Akapitzlist"/>
        <w:widowControl/>
        <w:numPr>
          <w:ilvl w:val="0"/>
          <w:numId w:val="5"/>
        </w:numPr>
        <w:autoSpaceDE/>
        <w:autoSpaceDN/>
        <w:adjustRightInd/>
        <w:spacing w:line="240" w:lineRule="auto"/>
        <w:ind w:left="567" w:hanging="283"/>
        <w:jc w:val="both"/>
        <w:rPr>
          <w:rFonts w:cs="Times New Roman"/>
          <w:sz w:val="18"/>
          <w:szCs w:val="18"/>
        </w:rPr>
      </w:pPr>
      <w:r w:rsidRPr="0054394C">
        <w:rPr>
          <w:rFonts w:cs="Times New Roman"/>
          <w:sz w:val="18"/>
          <w:szCs w:val="18"/>
        </w:rPr>
        <w:t>określenia granic obszaru Pomnika Zagłady i jego strefy ochronnej, utworzenia parku kulturowego,</w:t>
      </w:r>
    </w:p>
    <w:p w14:paraId="1A508597" w14:textId="77777777" w:rsidR="009362C7" w:rsidRPr="00A80C58" w:rsidRDefault="009362C7" w:rsidP="0050435A">
      <w:pPr>
        <w:pStyle w:val="Akapitzlist"/>
        <w:widowControl/>
        <w:numPr>
          <w:ilvl w:val="0"/>
          <w:numId w:val="5"/>
        </w:numPr>
        <w:autoSpaceDE/>
        <w:autoSpaceDN/>
        <w:adjustRightInd/>
        <w:spacing w:line="240" w:lineRule="auto"/>
        <w:ind w:left="567" w:hanging="283"/>
        <w:jc w:val="both"/>
        <w:rPr>
          <w:rFonts w:cs="Times New Roman"/>
          <w:sz w:val="18"/>
          <w:szCs w:val="18"/>
        </w:rPr>
      </w:pPr>
      <w:r w:rsidRPr="0054394C">
        <w:rPr>
          <w:rFonts w:cs="Times New Roman"/>
          <w:sz w:val="18"/>
          <w:szCs w:val="18"/>
        </w:rPr>
        <w:t>ustalenia zasad i warunków sytuowania obiektów małej architektury, tablic reklamowych</w:t>
      </w:r>
      <w:r w:rsidRPr="00A80C58">
        <w:rPr>
          <w:rFonts w:cs="Times New Roman"/>
          <w:sz w:val="18"/>
          <w:szCs w:val="18"/>
        </w:rPr>
        <w:t xml:space="preserve"> i urządzeń reklamowych oraz ogrodzeń, ich gabarytów, standardów jakościowych oraz rodzajów materiałów budowlanych.</w:t>
      </w:r>
    </w:p>
  </w:footnote>
  <w:footnote w:id="5">
    <w:p w14:paraId="1E21C421" w14:textId="77777777" w:rsidR="009362C7" w:rsidRPr="00137E9F" w:rsidRDefault="009362C7" w:rsidP="0050435A">
      <w:pPr>
        <w:pStyle w:val="ODNONIKtreodnonika"/>
      </w:pPr>
      <w:r>
        <w:rPr>
          <w:rStyle w:val="Odwoanieprzypisudolnego"/>
        </w:rPr>
        <w:footnoteRef/>
      </w:r>
      <w:r>
        <w:rPr>
          <w:rStyle w:val="IGindeksgrny"/>
        </w:rPr>
        <w:t>)</w:t>
      </w:r>
      <w:r>
        <w:tab/>
      </w:r>
      <w:r w:rsidRPr="000B4E23">
        <w:rPr>
          <w:sz w:val="18"/>
          <w:szCs w:val="18"/>
        </w:rPr>
        <w:t>W przypadku braku miejscowego planu zagospodarowania przestrzennego umieszcza się informację „Brak planu”.</w:t>
      </w:r>
    </w:p>
  </w:footnote>
  <w:footnote w:id="6">
    <w:p w14:paraId="106DEA67" w14:textId="77777777" w:rsidR="009362C7" w:rsidRPr="00137E9F" w:rsidRDefault="009362C7" w:rsidP="009327A6">
      <w:pPr>
        <w:pStyle w:val="ODNONIKtreodnonika"/>
      </w:pPr>
      <w:r>
        <w:rPr>
          <w:rStyle w:val="Odwoanieprzypisudolnego"/>
        </w:rPr>
        <w:footnoteRef/>
      </w:r>
      <w:r>
        <w:rPr>
          <w:rStyle w:val="IGindeksgrny"/>
        </w:rPr>
        <w:t>)</w:t>
      </w:r>
      <w:r>
        <w:tab/>
      </w:r>
      <w:r>
        <w:rPr>
          <w:sz w:val="18"/>
          <w:szCs w:val="18"/>
        </w:rPr>
        <w:t>Wskazane inwestycje dotyczą w szczególności: budowy lub rozbudowy dróg, budowy linii szynowych oraz przewidzianych korytarzy powietrznych, inwestycji komunalnych, takich jak: oczyszczalnie ścieków, spalarnie śmieci, wysypiska, cmentarze.</w:t>
      </w:r>
    </w:p>
  </w:footnote>
  <w:footnote w:id="7">
    <w:p w14:paraId="4293A199" w14:textId="276512AB" w:rsidR="009362C7" w:rsidRDefault="009362C7" w:rsidP="00A1703E">
      <w:pPr>
        <w:pStyle w:val="ODNONIKtreodnonika"/>
        <w:rPr>
          <w:sz w:val="18"/>
          <w:szCs w:val="18"/>
        </w:rPr>
      </w:pPr>
      <w:r>
        <w:rPr>
          <w:rStyle w:val="Odwoanieprzypisudolnego"/>
        </w:rPr>
        <w:footnoteRef/>
      </w:r>
      <w:r>
        <w:rPr>
          <w:rStyle w:val="IGindeksgrny"/>
        </w:rPr>
        <w:t>)</w:t>
      </w:r>
      <w:r>
        <w:tab/>
      </w:r>
      <w:r>
        <w:rPr>
          <w:sz w:val="18"/>
          <w:szCs w:val="18"/>
        </w:rPr>
        <w:t>Zgodnie z art. 48 ust. 6 ustawy z dnia 20 maja 2021 r. o ochronie praw nabywcy lokalu mieszkalnego lub domu jednorodzinnego oraz Deweloperskim Funduszu Gwarancyjnym (Dz. U. poz. 1177)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48 ust. 8 ustawy z dnia 20 maja 2021 r. o ochronie praw nabywcy lokalu mieszkalnego lub domu jednorodzinnego oraz Deweloperskim Funduszu Gwarancyjnym.</w:t>
      </w:r>
    </w:p>
    <w:p w14:paraId="34AB40C0" w14:textId="77777777" w:rsidR="009362C7" w:rsidRDefault="009362C7" w:rsidP="00A1703E">
      <w:pPr>
        <w:pStyle w:val="ODNONIKtreodnonika"/>
        <w:rPr>
          <w:sz w:val="18"/>
          <w:szCs w:val="18"/>
        </w:rPr>
      </w:pPr>
    </w:p>
    <w:p w14:paraId="28DFDB3F" w14:textId="77777777" w:rsidR="009362C7" w:rsidRPr="00137E9F" w:rsidRDefault="009362C7" w:rsidP="00A1703E">
      <w:pPr>
        <w:pStyle w:val="ODNONIKtreodnonika"/>
      </w:pPr>
      <w:r w:rsidRPr="009559BD">
        <w:rPr>
          <w:rStyle w:val="Odwoanieprzypisudolnego"/>
          <w:sz w:val="18"/>
          <w:szCs w:val="18"/>
        </w:rPr>
        <w:t>*</w:t>
      </w:r>
      <w:r>
        <w:rPr>
          <w:sz w:val="18"/>
          <w:szCs w:val="18"/>
        </w:rPr>
        <w:t xml:space="preserve"> 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E1A55"/>
    <w:multiLevelType w:val="hybridMultilevel"/>
    <w:tmpl w:val="E6468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2764B05"/>
    <w:multiLevelType w:val="hybridMultilevel"/>
    <w:tmpl w:val="29FE3E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547519D"/>
    <w:multiLevelType w:val="multilevel"/>
    <w:tmpl w:val="778A4570"/>
    <w:styleLink w:val="WWNum1"/>
    <w:lvl w:ilvl="0">
      <w:start w:val="1"/>
      <w:numFmt w:val="upperRoman"/>
      <w:lvlText w:val="%1."/>
      <w:lvlJc w:val="left"/>
      <w:pPr>
        <w:ind w:left="1080" w:hanging="72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25BC6486"/>
    <w:multiLevelType w:val="hybridMultilevel"/>
    <w:tmpl w:val="9DA2D732"/>
    <w:lvl w:ilvl="0" w:tplc="85348396">
      <w:start w:val="1"/>
      <w:numFmt w:val="upperRoman"/>
      <w:lvlText w:val="%1."/>
      <w:lvlJc w:val="left"/>
      <w:pPr>
        <w:ind w:left="1797" w:hanging="720"/>
      </w:pPr>
      <w:rPr>
        <w:rFonts w:ascii="Times New Roman" w:eastAsia="Times New Roman" w:hAnsi="Times New Roman" w:cs="Times New Roman" w:hint="default"/>
        <w:b/>
        <w:sz w:val="20"/>
      </w:r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4" w15:restartNumberingAfterBreak="0">
    <w:nsid w:val="25D931C0"/>
    <w:multiLevelType w:val="hybridMultilevel"/>
    <w:tmpl w:val="7ECAA4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8E7D60"/>
    <w:multiLevelType w:val="hybridMultilevel"/>
    <w:tmpl w:val="735877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DA75D3"/>
    <w:multiLevelType w:val="hybridMultilevel"/>
    <w:tmpl w:val="E692309C"/>
    <w:lvl w:ilvl="0" w:tplc="04150017">
      <w:start w:val="1"/>
      <w:numFmt w:val="lowerLetter"/>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D797B32"/>
    <w:multiLevelType w:val="hybridMultilevel"/>
    <w:tmpl w:val="DDEE72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819737E"/>
    <w:multiLevelType w:val="hybridMultilevel"/>
    <w:tmpl w:val="E102BAC4"/>
    <w:lvl w:ilvl="0" w:tplc="93A8179C">
      <w:start w:val="3"/>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5AFF2555"/>
    <w:multiLevelType w:val="hybridMultilevel"/>
    <w:tmpl w:val="9BBAA0D6"/>
    <w:lvl w:ilvl="0" w:tplc="7C1A51B2">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5F7D0726"/>
    <w:multiLevelType w:val="hybridMultilevel"/>
    <w:tmpl w:val="B45CD316"/>
    <w:lvl w:ilvl="0" w:tplc="588C5A9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57F5DC5"/>
    <w:multiLevelType w:val="hybridMultilevel"/>
    <w:tmpl w:val="49D283D2"/>
    <w:lvl w:ilvl="0" w:tplc="04150017">
      <w:start w:val="1"/>
      <w:numFmt w:val="lowerLetter"/>
      <w:lvlText w:val="%1)"/>
      <w:lvlJc w:val="left"/>
      <w:pPr>
        <w:ind w:left="1800" w:hanging="360"/>
      </w:pPr>
      <w:rPr>
        <w:rFonts w:hint="default"/>
      </w:r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7CFB0839"/>
    <w:multiLevelType w:val="hybridMultilevel"/>
    <w:tmpl w:val="4F96AC0C"/>
    <w:lvl w:ilvl="0" w:tplc="75BAFD5C">
      <w:start w:val="1"/>
      <w:numFmt w:val="decimal"/>
      <w:lvlText w:val="%1)"/>
      <w:lvlJc w:val="left"/>
      <w:pPr>
        <w:ind w:left="765" w:hanging="405"/>
      </w:pPr>
      <w:rPr>
        <w:rFonts w:hint="default"/>
      </w:rPr>
    </w:lvl>
    <w:lvl w:ilvl="1" w:tplc="D2F69D3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34651810">
    <w:abstractNumId w:val="9"/>
  </w:num>
  <w:num w:numId="2" w16cid:durableId="1710834268">
    <w:abstractNumId w:val="8"/>
  </w:num>
  <w:num w:numId="3" w16cid:durableId="371619268">
    <w:abstractNumId w:val="12"/>
  </w:num>
  <w:num w:numId="4" w16cid:durableId="1928536030">
    <w:abstractNumId w:val="1"/>
  </w:num>
  <w:num w:numId="5" w16cid:durableId="1696224419">
    <w:abstractNumId w:val="7"/>
  </w:num>
  <w:num w:numId="6" w16cid:durableId="230889526">
    <w:abstractNumId w:val="11"/>
  </w:num>
  <w:num w:numId="7" w16cid:durableId="497813692">
    <w:abstractNumId w:val="6"/>
  </w:num>
  <w:num w:numId="8" w16cid:durableId="1639994451">
    <w:abstractNumId w:val="0"/>
  </w:num>
  <w:num w:numId="9" w16cid:durableId="626393150">
    <w:abstractNumId w:val="10"/>
  </w:num>
  <w:num w:numId="10" w16cid:durableId="2097246736">
    <w:abstractNumId w:val="4"/>
  </w:num>
  <w:num w:numId="11" w16cid:durableId="412242787">
    <w:abstractNumId w:val="2"/>
  </w:num>
  <w:num w:numId="12" w16cid:durableId="1292249052">
    <w:abstractNumId w:val="2"/>
    <w:lvlOverride w:ilvl="0">
      <w:startOverride w:val="1"/>
    </w:lvlOverride>
  </w:num>
  <w:num w:numId="13" w16cid:durableId="316954624">
    <w:abstractNumId w:val="0"/>
    <w:lvlOverride w:ilvl="0">
      <w:startOverride w:val="1"/>
    </w:lvlOverride>
  </w:num>
  <w:num w:numId="14" w16cid:durableId="1665737418">
    <w:abstractNumId w:val="3"/>
  </w:num>
  <w:num w:numId="15" w16cid:durableId="18544168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Start w:val="5"/>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C22"/>
    <w:rsid w:val="000003B3"/>
    <w:rsid w:val="000028AE"/>
    <w:rsid w:val="0002018E"/>
    <w:rsid w:val="000257FD"/>
    <w:rsid w:val="00034CDB"/>
    <w:rsid w:val="000412BD"/>
    <w:rsid w:val="00043D7E"/>
    <w:rsid w:val="0004536D"/>
    <w:rsid w:val="00045D5F"/>
    <w:rsid w:val="00052053"/>
    <w:rsid w:val="00052BD3"/>
    <w:rsid w:val="00064B7B"/>
    <w:rsid w:val="00075093"/>
    <w:rsid w:val="00080E20"/>
    <w:rsid w:val="00081949"/>
    <w:rsid w:val="00083AEA"/>
    <w:rsid w:val="000849FF"/>
    <w:rsid w:val="00087009"/>
    <w:rsid w:val="0009622E"/>
    <w:rsid w:val="000962F7"/>
    <w:rsid w:val="000A208F"/>
    <w:rsid w:val="000A7735"/>
    <w:rsid w:val="000C36ED"/>
    <w:rsid w:val="000C5D74"/>
    <w:rsid w:val="000C743D"/>
    <w:rsid w:val="000D204E"/>
    <w:rsid w:val="000E418C"/>
    <w:rsid w:val="000F6427"/>
    <w:rsid w:val="0010447F"/>
    <w:rsid w:val="00110283"/>
    <w:rsid w:val="00111B7F"/>
    <w:rsid w:val="00120C46"/>
    <w:rsid w:val="0012739C"/>
    <w:rsid w:val="001318EC"/>
    <w:rsid w:val="001354D4"/>
    <w:rsid w:val="00135E67"/>
    <w:rsid w:val="00143535"/>
    <w:rsid w:val="001447F7"/>
    <w:rsid w:val="0015416D"/>
    <w:rsid w:val="00155731"/>
    <w:rsid w:val="00165055"/>
    <w:rsid w:val="00165804"/>
    <w:rsid w:val="00167388"/>
    <w:rsid w:val="0017112E"/>
    <w:rsid w:val="001714E8"/>
    <w:rsid w:val="001749D6"/>
    <w:rsid w:val="00187FD5"/>
    <w:rsid w:val="00193405"/>
    <w:rsid w:val="001975B1"/>
    <w:rsid w:val="001A3521"/>
    <w:rsid w:val="001A3EF0"/>
    <w:rsid w:val="001C0B67"/>
    <w:rsid w:val="001D0C39"/>
    <w:rsid w:val="001D1C46"/>
    <w:rsid w:val="001D2398"/>
    <w:rsid w:val="001D2E01"/>
    <w:rsid w:val="001E4C30"/>
    <w:rsid w:val="001F617C"/>
    <w:rsid w:val="001F6AA1"/>
    <w:rsid w:val="00205CA0"/>
    <w:rsid w:val="002131B1"/>
    <w:rsid w:val="00214AD2"/>
    <w:rsid w:val="00217973"/>
    <w:rsid w:val="00221E5F"/>
    <w:rsid w:val="0022384C"/>
    <w:rsid w:val="00225CEB"/>
    <w:rsid w:val="0023600F"/>
    <w:rsid w:val="00245E0F"/>
    <w:rsid w:val="002462E0"/>
    <w:rsid w:val="002607E7"/>
    <w:rsid w:val="002624D0"/>
    <w:rsid w:val="00272039"/>
    <w:rsid w:val="00273AB4"/>
    <w:rsid w:val="00274972"/>
    <w:rsid w:val="002818F1"/>
    <w:rsid w:val="00283E1E"/>
    <w:rsid w:val="002851BF"/>
    <w:rsid w:val="00296175"/>
    <w:rsid w:val="00296E18"/>
    <w:rsid w:val="002B5B53"/>
    <w:rsid w:val="002B6BD0"/>
    <w:rsid w:val="002B6C6B"/>
    <w:rsid w:val="002C2C3F"/>
    <w:rsid w:val="002C79A0"/>
    <w:rsid w:val="002E3C0E"/>
    <w:rsid w:val="002F7575"/>
    <w:rsid w:val="00305AED"/>
    <w:rsid w:val="00310C1F"/>
    <w:rsid w:val="003118DF"/>
    <w:rsid w:val="00315C62"/>
    <w:rsid w:val="00322ACB"/>
    <w:rsid w:val="003239B2"/>
    <w:rsid w:val="00337BFB"/>
    <w:rsid w:val="0034004F"/>
    <w:rsid w:val="00341484"/>
    <w:rsid w:val="00354FDC"/>
    <w:rsid w:val="003551AF"/>
    <w:rsid w:val="00356B57"/>
    <w:rsid w:val="00371D0F"/>
    <w:rsid w:val="00372E07"/>
    <w:rsid w:val="003754A7"/>
    <w:rsid w:val="00375527"/>
    <w:rsid w:val="00385AE3"/>
    <w:rsid w:val="0038600E"/>
    <w:rsid w:val="00391147"/>
    <w:rsid w:val="003934B3"/>
    <w:rsid w:val="003956D9"/>
    <w:rsid w:val="003B6753"/>
    <w:rsid w:val="003C16E4"/>
    <w:rsid w:val="003D0C8D"/>
    <w:rsid w:val="003E1B4A"/>
    <w:rsid w:val="003F3B26"/>
    <w:rsid w:val="003F7E75"/>
    <w:rsid w:val="00407983"/>
    <w:rsid w:val="00413158"/>
    <w:rsid w:val="00415B09"/>
    <w:rsid w:val="004205A3"/>
    <w:rsid w:val="00422E85"/>
    <w:rsid w:val="004317AF"/>
    <w:rsid w:val="004327C9"/>
    <w:rsid w:val="00435656"/>
    <w:rsid w:val="004460C4"/>
    <w:rsid w:val="00452FFF"/>
    <w:rsid w:val="00464326"/>
    <w:rsid w:val="00467367"/>
    <w:rsid w:val="00474801"/>
    <w:rsid w:val="00482293"/>
    <w:rsid w:val="004876F1"/>
    <w:rsid w:val="00496E5F"/>
    <w:rsid w:val="00497796"/>
    <w:rsid w:val="004A3325"/>
    <w:rsid w:val="004B41AC"/>
    <w:rsid w:val="004C1A26"/>
    <w:rsid w:val="004C7AE3"/>
    <w:rsid w:val="004E284F"/>
    <w:rsid w:val="004E6B0D"/>
    <w:rsid w:val="004E75CF"/>
    <w:rsid w:val="004F2502"/>
    <w:rsid w:val="00502F5D"/>
    <w:rsid w:val="0050435A"/>
    <w:rsid w:val="00506907"/>
    <w:rsid w:val="0051210E"/>
    <w:rsid w:val="005133F2"/>
    <w:rsid w:val="00515904"/>
    <w:rsid w:val="00522C25"/>
    <w:rsid w:val="00524A37"/>
    <w:rsid w:val="00525787"/>
    <w:rsid w:val="0052725D"/>
    <w:rsid w:val="005424E5"/>
    <w:rsid w:val="0054394C"/>
    <w:rsid w:val="00557E76"/>
    <w:rsid w:val="00563CE5"/>
    <w:rsid w:val="00564891"/>
    <w:rsid w:val="00565015"/>
    <w:rsid w:val="00572612"/>
    <w:rsid w:val="005844D0"/>
    <w:rsid w:val="00591183"/>
    <w:rsid w:val="005957D2"/>
    <w:rsid w:val="005A0565"/>
    <w:rsid w:val="005A5C2E"/>
    <w:rsid w:val="005B0868"/>
    <w:rsid w:val="005B32D7"/>
    <w:rsid w:val="005C25D9"/>
    <w:rsid w:val="005D4619"/>
    <w:rsid w:val="005D648F"/>
    <w:rsid w:val="005D6FF0"/>
    <w:rsid w:val="005E1F29"/>
    <w:rsid w:val="005E5C9F"/>
    <w:rsid w:val="005E70BE"/>
    <w:rsid w:val="005F17E8"/>
    <w:rsid w:val="00602D64"/>
    <w:rsid w:val="00603A81"/>
    <w:rsid w:val="0060516A"/>
    <w:rsid w:val="00611072"/>
    <w:rsid w:val="00614FCF"/>
    <w:rsid w:val="006177CF"/>
    <w:rsid w:val="00620BB6"/>
    <w:rsid w:val="00625BBC"/>
    <w:rsid w:val="006331FA"/>
    <w:rsid w:val="00633F22"/>
    <w:rsid w:val="006345B9"/>
    <w:rsid w:val="006346A0"/>
    <w:rsid w:val="006452A7"/>
    <w:rsid w:val="00645958"/>
    <w:rsid w:val="0065711C"/>
    <w:rsid w:val="00660954"/>
    <w:rsid w:val="00660F06"/>
    <w:rsid w:val="006610C0"/>
    <w:rsid w:val="00665D09"/>
    <w:rsid w:val="006830FA"/>
    <w:rsid w:val="00685BA5"/>
    <w:rsid w:val="00686628"/>
    <w:rsid w:val="00694D1D"/>
    <w:rsid w:val="0069541E"/>
    <w:rsid w:val="00696250"/>
    <w:rsid w:val="006B0DD6"/>
    <w:rsid w:val="006B5CDA"/>
    <w:rsid w:val="006C5700"/>
    <w:rsid w:val="006E5BF7"/>
    <w:rsid w:val="00706E37"/>
    <w:rsid w:val="0074603B"/>
    <w:rsid w:val="00752BF8"/>
    <w:rsid w:val="00756510"/>
    <w:rsid w:val="007601BE"/>
    <w:rsid w:val="0076265C"/>
    <w:rsid w:val="00764DEA"/>
    <w:rsid w:val="0076651F"/>
    <w:rsid w:val="0076678C"/>
    <w:rsid w:val="00770FB4"/>
    <w:rsid w:val="0078008E"/>
    <w:rsid w:val="00786E1C"/>
    <w:rsid w:val="00787438"/>
    <w:rsid w:val="00793023"/>
    <w:rsid w:val="00794683"/>
    <w:rsid w:val="007960C0"/>
    <w:rsid w:val="007B0700"/>
    <w:rsid w:val="007B0F52"/>
    <w:rsid w:val="007B2861"/>
    <w:rsid w:val="007B6386"/>
    <w:rsid w:val="007C57DC"/>
    <w:rsid w:val="007D274A"/>
    <w:rsid w:val="007D3962"/>
    <w:rsid w:val="007E2BA0"/>
    <w:rsid w:val="007E3E4D"/>
    <w:rsid w:val="007E4FB5"/>
    <w:rsid w:val="007E548F"/>
    <w:rsid w:val="007E5D23"/>
    <w:rsid w:val="007E665D"/>
    <w:rsid w:val="007F577D"/>
    <w:rsid w:val="007F6DED"/>
    <w:rsid w:val="00802166"/>
    <w:rsid w:val="008061AB"/>
    <w:rsid w:val="00810056"/>
    <w:rsid w:val="0081018C"/>
    <w:rsid w:val="00815A90"/>
    <w:rsid w:val="00842832"/>
    <w:rsid w:val="00853926"/>
    <w:rsid w:val="00871799"/>
    <w:rsid w:val="00882F30"/>
    <w:rsid w:val="00895B0B"/>
    <w:rsid w:val="008B2409"/>
    <w:rsid w:val="008B2817"/>
    <w:rsid w:val="008C1CDB"/>
    <w:rsid w:val="008C601A"/>
    <w:rsid w:val="008D62EE"/>
    <w:rsid w:val="008E1A4A"/>
    <w:rsid w:val="008E6AB8"/>
    <w:rsid w:val="008E732F"/>
    <w:rsid w:val="00902543"/>
    <w:rsid w:val="00904D3B"/>
    <w:rsid w:val="009101D0"/>
    <w:rsid w:val="009108DE"/>
    <w:rsid w:val="00910BA5"/>
    <w:rsid w:val="00912F6A"/>
    <w:rsid w:val="0091351B"/>
    <w:rsid w:val="00920895"/>
    <w:rsid w:val="00921952"/>
    <w:rsid w:val="009237D3"/>
    <w:rsid w:val="00924444"/>
    <w:rsid w:val="009327A6"/>
    <w:rsid w:val="00933393"/>
    <w:rsid w:val="00933DE5"/>
    <w:rsid w:val="009362C7"/>
    <w:rsid w:val="0094088B"/>
    <w:rsid w:val="00941D3D"/>
    <w:rsid w:val="00952F99"/>
    <w:rsid w:val="00967B03"/>
    <w:rsid w:val="00970700"/>
    <w:rsid w:val="00971F34"/>
    <w:rsid w:val="00976F86"/>
    <w:rsid w:val="00981DF3"/>
    <w:rsid w:val="00990A54"/>
    <w:rsid w:val="009A0A4D"/>
    <w:rsid w:val="009A1926"/>
    <w:rsid w:val="009A45B4"/>
    <w:rsid w:val="009A6D51"/>
    <w:rsid w:val="009A7EE2"/>
    <w:rsid w:val="009B1386"/>
    <w:rsid w:val="009B5491"/>
    <w:rsid w:val="009B6D1E"/>
    <w:rsid w:val="009B7A86"/>
    <w:rsid w:val="009C4303"/>
    <w:rsid w:val="00A0318C"/>
    <w:rsid w:val="00A07F91"/>
    <w:rsid w:val="00A119AB"/>
    <w:rsid w:val="00A1579D"/>
    <w:rsid w:val="00A1703E"/>
    <w:rsid w:val="00A177CE"/>
    <w:rsid w:val="00A22868"/>
    <w:rsid w:val="00A2550E"/>
    <w:rsid w:val="00A32711"/>
    <w:rsid w:val="00A4092A"/>
    <w:rsid w:val="00A4101E"/>
    <w:rsid w:val="00A423D9"/>
    <w:rsid w:val="00A4620C"/>
    <w:rsid w:val="00A53D22"/>
    <w:rsid w:val="00A572D6"/>
    <w:rsid w:val="00A612DC"/>
    <w:rsid w:val="00A65138"/>
    <w:rsid w:val="00A67A63"/>
    <w:rsid w:val="00A75777"/>
    <w:rsid w:val="00A757EC"/>
    <w:rsid w:val="00A80C58"/>
    <w:rsid w:val="00A909E7"/>
    <w:rsid w:val="00A9618F"/>
    <w:rsid w:val="00AA38D3"/>
    <w:rsid w:val="00AA5644"/>
    <w:rsid w:val="00AA65DA"/>
    <w:rsid w:val="00AB0D71"/>
    <w:rsid w:val="00AC016C"/>
    <w:rsid w:val="00AC2825"/>
    <w:rsid w:val="00AC30A2"/>
    <w:rsid w:val="00AC3F3B"/>
    <w:rsid w:val="00AD530B"/>
    <w:rsid w:val="00AD6328"/>
    <w:rsid w:val="00AE5294"/>
    <w:rsid w:val="00B06890"/>
    <w:rsid w:val="00B110C6"/>
    <w:rsid w:val="00B12EB2"/>
    <w:rsid w:val="00B161ED"/>
    <w:rsid w:val="00B16B69"/>
    <w:rsid w:val="00B24B3D"/>
    <w:rsid w:val="00B26BE3"/>
    <w:rsid w:val="00B30295"/>
    <w:rsid w:val="00B30C0A"/>
    <w:rsid w:val="00B36180"/>
    <w:rsid w:val="00B41DF2"/>
    <w:rsid w:val="00B420FF"/>
    <w:rsid w:val="00B66F8A"/>
    <w:rsid w:val="00B70036"/>
    <w:rsid w:val="00B732F2"/>
    <w:rsid w:val="00B73AE0"/>
    <w:rsid w:val="00B74A56"/>
    <w:rsid w:val="00B77C30"/>
    <w:rsid w:val="00B77D40"/>
    <w:rsid w:val="00B8511D"/>
    <w:rsid w:val="00B85A51"/>
    <w:rsid w:val="00B864A7"/>
    <w:rsid w:val="00B9438C"/>
    <w:rsid w:val="00B953CB"/>
    <w:rsid w:val="00BA253A"/>
    <w:rsid w:val="00BA64F1"/>
    <w:rsid w:val="00BC635A"/>
    <w:rsid w:val="00BD0953"/>
    <w:rsid w:val="00BD34DD"/>
    <w:rsid w:val="00BD64C8"/>
    <w:rsid w:val="00BD7B4C"/>
    <w:rsid w:val="00BF0302"/>
    <w:rsid w:val="00BF2A8E"/>
    <w:rsid w:val="00BF5AA9"/>
    <w:rsid w:val="00C01FC3"/>
    <w:rsid w:val="00C03B74"/>
    <w:rsid w:val="00C05345"/>
    <w:rsid w:val="00C060CA"/>
    <w:rsid w:val="00C10E41"/>
    <w:rsid w:val="00C11774"/>
    <w:rsid w:val="00C13ECE"/>
    <w:rsid w:val="00C44559"/>
    <w:rsid w:val="00C5624D"/>
    <w:rsid w:val="00C61580"/>
    <w:rsid w:val="00C76F76"/>
    <w:rsid w:val="00C805F7"/>
    <w:rsid w:val="00C8610B"/>
    <w:rsid w:val="00C86321"/>
    <w:rsid w:val="00C90312"/>
    <w:rsid w:val="00C92271"/>
    <w:rsid w:val="00CA19C0"/>
    <w:rsid w:val="00CB4599"/>
    <w:rsid w:val="00CB64ED"/>
    <w:rsid w:val="00CC31DD"/>
    <w:rsid w:val="00CC5FC4"/>
    <w:rsid w:val="00CD0E17"/>
    <w:rsid w:val="00CD1E9D"/>
    <w:rsid w:val="00CE4D59"/>
    <w:rsid w:val="00D01969"/>
    <w:rsid w:val="00D15946"/>
    <w:rsid w:val="00D34DBF"/>
    <w:rsid w:val="00D46F8A"/>
    <w:rsid w:val="00D50BCB"/>
    <w:rsid w:val="00D54DC4"/>
    <w:rsid w:val="00D56FB2"/>
    <w:rsid w:val="00D651EA"/>
    <w:rsid w:val="00D658D7"/>
    <w:rsid w:val="00D6663B"/>
    <w:rsid w:val="00D6706C"/>
    <w:rsid w:val="00D90069"/>
    <w:rsid w:val="00D9066C"/>
    <w:rsid w:val="00DB067D"/>
    <w:rsid w:val="00DB4ADC"/>
    <w:rsid w:val="00DB530F"/>
    <w:rsid w:val="00DB5F71"/>
    <w:rsid w:val="00DC2A2F"/>
    <w:rsid w:val="00DD0864"/>
    <w:rsid w:val="00DD2681"/>
    <w:rsid w:val="00DD7B98"/>
    <w:rsid w:val="00DE1526"/>
    <w:rsid w:val="00DF2E8E"/>
    <w:rsid w:val="00DF3A2D"/>
    <w:rsid w:val="00E00DEB"/>
    <w:rsid w:val="00E0181F"/>
    <w:rsid w:val="00E02D92"/>
    <w:rsid w:val="00E07FE8"/>
    <w:rsid w:val="00E10045"/>
    <w:rsid w:val="00E10302"/>
    <w:rsid w:val="00E159A2"/>
    <w:rsid w:val="00E31914"/>
    <w:rsid w:val="00E5324C"/>
    <w:rsid w:val="00E62041"/>
    <w:rsid w:val="00E6443C"/>
    <w:rsid w:val="00E73515"/>
    <w:rsid w:val="00E8042A"/>
    <w:rsid w:val="00E90789"/>
    <w:rsid w:val="00E90931"/>
    <w:rsid w:val="00E96AF6"/>
    <w:rsid w:val="00EA1C22"/>
    <w:rsid w:val="00EA41A0"/>
    <w:rsid w:val="00EA6B6F"/>
    <w:rsid w:val="00EB22C6"/>
    <w:rsid w:val="00EB2917"/>
    <w:rsid w:val="00EC3A27"/>
    <w:rsid w:val="00EC48DE"/>
    <w:rsid w:val="00EC75C3"/>
    <w:rsid w:val="00ED7811"/>
    <w:rsid w:val="00EE6A63"/>
    <w:rsid w:val="00EE7306"/>
    <w:rsid w:val="00EF63EF"/>
    <w:rsid w:val="00EF6496"/>
    <w:rsid w:val="00F019BC"/>
    <w:rsid w:val="00F02DD1"/>
    <w:rsid w:val="00F32286"/>
    <w:rsid w:val="00F57F7C"/>
    <w:rsid w:val="00F64C7E"/>
    <w:rsid w:val="00F7371C"/>
    <w:rsid w:val="00F73CE9"/>
    <w:rsid w:val="00F74C0B"/>
    <w:rsid w:val="00F76BB4"/>
    <w:rsid w:val="00F76FC1"/>
    <w:rsid w:val="00F80B26"/>
    <w:rsid w:val="00F81B80"/>
    <w:rsid w:val="00F92C8C"/>
    <w:rsid w:val="00F9336C"/>
    <w:rsid w:val="00F95DCC"/>
    <w:rsid w:val="00FB345F"/>
    <w:rsid w:val="00FC35C3"/>
    <w:rsid w:val="00FC37F0"/>
    <w:rsid w:val="00FC41B9"/>
    <w:rsid w:val="00FC6AA6"/>
    <w:rsid w:val="00FD125F"/>
    <w:rsid w:val="00FE0228"/>
    <w:rsid w:val="00FE1541"/>
    <w:rsid w:val="00FF2D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6565CA"/>
  <w15:docId w15:val="{AD362E9D-1F1F-4DFA-B84E-B60D3D18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A1C2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1C22"/>
  </w:style>
  <w:style w:type="paragraph" w:styleId="Tekstprzypisudolnego">
    <w:name w:val="footnote text"/>
    <w:basedOn w:val="Normalny"/>
    <w:link w:val="TekstprzypisudolnegoZnak"/>
    <w:uiPriority w:val="99"/>
    <w:semiHidden/>
    <w:unhideWhenUsed/>
    <w:rsid w:val="00EA1C2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A1C22"/>
    <w:rPr>
      <w:sz w:val="20"/>
      <w:szCs w:val="20"/>
    </w:rPr>
  </w:style>
  <w:style w:type="character" w:styleId="Odwoanieprzypisudolnego">
    <w:name w:val="footnote reference"/>
    <w:uiPriority w:val="99"/>
    <w:semiHidden/>
    <w:rsid w:val="00EA1C22"/>
    <w:rPr>
      <w:rFonts w:cs="Times New Roman"/>
      <w:vertAlign w:val="superscript"/>
    </w:rPr>
  </w:style>
  <w:style w:type="paragraph" w:styleId="Akapitzlist">
    <w:name w:val="List Paragraph"/>
    <w:basedOn w:val="Normalny"/>
    <w:uiPriority w:val="34"/>
    <w:qFormat/>
    <w:rsid w:val="00EA1C22"/>
    <w:pPr>
      <w:widowControl w:val="0"/>
      <w:autoSpaceDE w:val="0"/>
      <w:autoSpaceDN w:val="0"/>
      <w:adjustRightInd w:val="0"/>
      <w:spacing w:after="0" w:line="360" w:lineRule="auto"/>
      <w:ind w:left="720"/>
      <w:contextualSpacing/>
    </w:pPr>
    <w:rPr>
      <w:rFonts w:ascii="Times New Roman" w:eastAsia="Times New Roman" w:hAnsi="Times New Roman" w:cs="Arial"/>
      <w:sz w:val="24"/>
      <w:szCs w:val="20"/>
      <w:lang w:eastAsia="pl-PL"/>
    </w:rPr>
  </w:style>
  <w:style w:type="table" w:customStyle="1" w:styleId="Tabela-Siatka111">
    <w:name w:val="Tabela - Siatka111"/>
    <w:basedOn w:val="Standardowy"/>
    <w:next w:val="Tabela-Siatka"/>
    <w:rsid w:val="00EA1C2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EA1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EA1C2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1C22"/>
  </w:style>
  <w:style w:type="paragraph" w:styleId="Tekstdymka">
    <w:name w:val="Balloon Text"/>
    <w:basedOn w:val="Normalny"/>
    <w:link w:val="TekstdymkaZnak"/>
    <w:uiPriority w:val="99"/>
    <w:semiHidden/>
    <w:unhideWhenUsed/>
    <w:rsid w:val="007E3E4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3E4D"/>
    <w:rPr>
      <w:rFonts w:ascii="Segoe UI" w:hAnsi="Segoe UI" w:cs="Segoe UI"/>
      <w:sz w:val="18"/>
      <w:szCs w:val="18"/>
    </w:rPr>
  </w:style>
  <w:style w:type="character" w:styleId="Odwoaniedokomentarza">
    <w:name w:val="annotation reference"/>
    <w:basedOn w:val="Domylnaczcionkaakapitu"/>
    <w:uiPriority w:val="99"/>
    <w:semiHidden/>
    <w:unhideWhenUsed/>
    <w:rsid w:val="00CB4599"/>
    <w:rPr>
      <w:sz w:val="16"/>
      <w:szCs w:val="16"/>
    </w:rPr>
  </w:style>
  <w:style w:type="paragraph" w:styleId="Tekstkomentarza">
    <w:name w:val="annotation text"/>
    <w:basedOn w:val="Normalny"/>
    <w:link w:val="TekstkomentarzaZnak"/>
    <w:uiPriority w:val="99"/>
    <w:unhideWhenUsed/>
    <w:rsid w:val="00CB4599"/>
    <w:pPr>
      <w:spacing w:after="200" w:line="240" w:lineRule="auto"/>
    </w:pPr>
    <w:rPr>
      <w:sz w:val="20"/>
      <w:szCs w:val="20"/>
    </w:rPr>
  </w:style>
  <w:style w:type="character" w:customStyle="1" w:styleId="TekstkomentarzaZnak">
    <w:name w:val="Tekst komentarza Znak"/>
    <w:basedOn w:val="Domylnaczcionkaakapitu"/>
    <w:link w:val="Tekstkomentarza"/>
    <w:uiPriority w:val="99"/>
    <w:rsid w:val="00CB4599"/>
    <w:rPr>
      <w:sz w:val="20"/>
      <w:szCs w:val="20"/>
    </w:rPr>
  </w:style>
  <w:style w:type="paragraph" w:styleId="Tekstprzypisukocowego">
    <w:name w:val="endnote text"/>
    <w:basedOn w:val="Normalny"/>
    <w:link w:val="TekstprzypisukocowegoZnak"/>
    <w:uiPriority w:val="99"/>
    <w:semiHidden/>
    <w:unhideWhenUsed/>
    <w:rsid w:val="00CC5FC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C5FC4"/>
    <w:rPr>
      <w:sz w:val="20"/>
      <w:szCs w:val="20"/>
    </w:rPr>
  </w:style>
  <w:style w:type="character" w:styleId="Odwoanieprzypisukocowego">
    <w:name w:val="endnote reference"/>
    <w:basedOn w:val="Domylnaczcionkaakapitu"/>
    <w:uiPriority w:val="99"/>
    <w:semiHidden/>
    <w:unhideWhenUsed/>
    <w:rsid w:val="00CC5FC4"/>
    <w:rPr>
      <w:vertAlign w:val="superscript"/>
    </w:rPr>
  </w:style>
  <w:style w:type="paragraph" w:customStyle="1" w:styleId="PKTpunkt">
    <w:name w:val="PKT – punkt"/>
    <w:uiPriority w:val="13"/>
    <w:qFormat/>
    <w:rsid w:val="009B5491"/>
    <w:pPr>
      <w:spacing w:after="0" w:line="360" w:lineRule="auto"/>
      <w:ind w:left="510" w:hanging="510"/>
      <w:jc w:val="both"/>
    </w:pPr>
    <w:rPr>
      <w:rFonts w:ascii="Times" w:eastAsiaTheme="minorEastAsia" w:hAnsi="Times" w:cs="Arial"/>
      <w:bCs/>
      <w:sz w:val="24"/>
      <w:szCs w:val="20"/>
      <w:lang w:eastAsia="pl-PL"/>
    </w:rPr>
  </w:style>
  <w:style w:type="paragraph" w:customStyle="1" w:styleId="TEKSTZacznikido">
    <w:name w:val="TEKST&quot;Załącznik(i) do ...&quot;"/>
    <w:uiPriority w:val="28"/>
    <w:qFormat/>
    <w:rsid w:val="009B5491"/>
    <w:pPr>
      <w:keepNext/>
      <w:spacing w:after="240" w:line="240" w:lineRule="auto"/>
      <w:ind w:left="5670"/>
      <w:contextualSpacing/>
    </w:pPr>
    <w:rPr>
      <w:rFonts w:ascii="Times New Roman" w:eastAsiaTheme="minorEastAsia" w:hAnsi="Times New Roman" w:cs="Arial"/>
      <w:sz w:val="24"/>
      <w:szCs w:val="20"/>
      <w:lang w:eastAsia="pl-PL"/>
    </w:rPr>
  </w:style>
  <w:style w:type="paragraph" w:customStyle="1" w:styleId="ODNONIKtreodnonika">
    <w:name w:val="ODNOŚNIK – treść odnośnika"/>
    <w:uiPriority w:val="19"/>
    <w:qFormat/>
    <w:rsid w:val="00502F5D"/>
    <w:pPr>
      <w:spacing w:after="0" w:line="240" w:lineRule="auto"/>
      <w:ind w:left="284" w:hanging="284"/>
      <w:jc w:val="both"/>
    </w:pPr>
    <w:rPr>
      <w:rFonts w:ascii="Times New Roman" w:eastAsiaTheme="minorEastAsia" w:hAnsi="Times New Roman" w:cs="Arial"/>
      <w:sz w:val="20"/>
      <w:szCs w:val="20"/>
      <w:lang w:eastAsia="pl-PL"/>
    </w:rPr>
  </w:style>
  <w:style w:type="character" w:customStyle="1" w:styleId="IGindeksgrny">
    <w:name w:val="_IG_ – indeks górny"/>
    <w:basedOn w:val="Domylnaczcionkaakapitu"/>
    <w:uiPriority w:val="2"/>
    <w:qFormat/>
    <w:rsid w:val="00502F5D"/>
    <w:rPr>
      <w:b w:val="0"/>
      <w:i w:val="0"/>
      <w:vanish w:val="0"/>
      <w:spacing w:val="0"/>
      <w:vertAlign w:val="superscript"/>
    </w:rPr>
  </w:style>
  <w:style w:type="character" w:customStyle="1" w:styleId="markedcontent">
    <w:name w:val="markedcontent"/>
    <w:basedOn w:val="Domylnaczcionkaakapitu"/>
    <w:rsid w:val="00912F6A"/>
  </w:style>
  <w:style w:type="paragraph" w:styleId="Poprawka">
    <w:name w:val="Revision"/>
    <w:hidden/>
    <w:uiPriority w:val="99"/>
    <w:semiHidden/>
    <w:rsid w:val="003D0C8D"/>
    <w:pPr>
      <w:spacing w:after="0" w:line="240" w:lineRule="auto"/>
    </w:pPr>
  </w:style>
  <w:style w:type="paragraph" w:customStyle="1" w:styleId="Standard">
    <w:name w:val="Standard"/>
    <w:rsid w:val="002B5B53"/>
    <w:pPr>
      <w:suppressAutoHyphens/>
      <w:autoSpaceDN w:val="0"/>
      <w:spacing w:line="240" w:lineRule="auto"/>
      <w:textAlignment w:val="baseline"/>
    </w:pPr>
    <w:rPr>
      <w:rFonts w:ascii="Calibri" w:eastAsia="Calibri" w:hAnsi="Calibri" w:cs="F"/>
    </w:rPr>
  </w:style>
  <w:style w:type="numbering" w:customStyle="1" w:styleId="WWNum1">
    <w:name w:val="WWNum1"/>
    <w:basedOn w:val="Bezlisty"/>
    <w:rsid w:val="002B5B53"/>
    <w:pPr>
      <w:numPr>
        <w:numId w:val="11"/>
      </w:numPr>
    </w:pPr>
  </w:style>
  <w:style w:type="character" w:styleId="Hipercze">
    <w:name w:val="Hyperlink"/>
    <w:basedOn w:val="Domylnaczcionkaakapitu"/>
    <w:rsid w:val="00D01969"/>
    <w:rPr>
      <w:color w:val="0563C1"/>
      <w:u w:val="single"/>
    </w:rPr>
  </w:style>
  <w:style w:type="character" w:styleId="Nierozpoznanawzmianka">
    <w:name w:val="Unresolved Mention"/>
    <w:basedOn w:val="Domylnaczcionkaakapitu"/>
    <w:uiPriority w:val="99"/>
    <w:semiHidden/>
    <w:unhideWhenUsed/>
    <w:rsid w:val="00B11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2167">
      <w:bodyDiv w:val="1"/>
      <w:marLeft w:val="0"/>
      <w:marRight w:val="0"/>
      <w:marTop w:val="0"/>
      <w:marBottom w:val="0"/>
      <w:divBdr>
        <w:top w:val="none" w:sz="0" w:space="0" w:color="auto"/>
        <w:left w:val="none" w:sz="0" w:space="0" w:color="auto"/>
        <w:bottom w:val="none" w:sz="0" w:space="0" w:color="auto"/>
        <w:right w:val="none" w:sz="0" w:space="0" w:color="auto"/>
      </w:divBdr>
      <w:divsChild>
        <w:div w:id="659040181">
          <w:marLeft w:val="0"/>
          <w:marRight w:val="0"/>
          <w:marTop w:val="0"/>
          <w:marBottom w:val="0"/>
          <w:divBdr>
            <w:top w:val="none" w:sz="0" w:space="0" w:color="auto"/>
            <w:left w:val="none" w:sz="0" w:space="0" w:color="auto"/>
            <w:bottom w:val="none" w:sz="0" w:space="0" w:color="auto"/>
            <w:right w:val="none" w:sz="0" w:space="0" w:color="auto"/>
          </w:divBdr>
        </w:div>
      </w:divsChild>
    </w:div>
    <w:div w:id="19474329">
      <w:bodyDiv w:val="1"/>
      <w:marLeft w:val="0"/>
      <w:marRight w:val="0"/>
      <w:marTop w:val="0"/>
      <w:marBottom w:val="0"/>
      <w:divBdr>
        <w:top w:val="none" w:sz="0" w:space="0" w:color="auto"/>
        <w:left w:val="none" w:sz="0" w:space="0" w:color="auto"/>
        <w:bottom w:val="none" w:sz="0" w:space="0" w:color="auto"/>
        <w:right w:val="none" w:sz="0" w:space="0" w:color="auto"/>
      </w:divBdr>
    </w:div>
    <w:div w:id="25494831">
      <w:bodyDiv w:val="1"/>
      <w:marLeft w:val="0"/>
      <w:marRight w:val="0"/>
      <w:marTop w:val="0"/>
      <w:marBottom w:val="0"/>
      <w:divBdr>
        <w:top w:val="none" w:sz="0" w:space="0" w:color="auto"/>
        <w:left w:val="none" w:sz="0" w:space="0" w:color="auto"/>
        <w:bottom w:val="none" w:sz="0" w:space="0" w:color="auto"/>
        <w:right w:val="none" w:sz="0" w:space="0" w:color="auto"/>
      </w:divBdr>
    </w:div>
    <w:div w:id="31662321">
      <w:bodyDiv w:val="1"/>
      <w:marLeft w:val="0"/>
      <w:marRight w:val="0"/>
      <w:marTop w:val="0"/>
      <w:marBottom w:val="0"/>
      <w:divBdr>
        <w:top w:val="none" w:sz="0" w:space="0" w:color="auto"/>
        <w:left w:val="none" w:sz="0" w:space="0" w:color="auto"/>
        <w:bottom w:val="none" w:sz="0" w:space="0" w:color="auto"/>
        <w:right w:val="none" w:sz="0" w:space="0" w:color="auto"/>
      </w:divBdr>
      <w:divsChild>
        <w:div w:id="55443870">
          <w:marLeft w:val="0"/>
          <w:marRight w:val="0"/>
          <w:marTop w:val="0"/>
          <w:marBottom w:val="0"/>
          <w:divBdr>
            <w:top w:val="none" w:sz="0" w:space="0" w:color="auto"/>
            <w:left w:val="none" w:sz="0" w:space="0" w:color="auto"/>
            <w:bottom w:val="none" w:sz="0" w:space="0" w:color="auto"/>
            <w:right w:val="none" w:sz="0" w:space="0" w:color="auto"/>
          </w:divBdr>
        </w:div>
        <w:div w:id="79714727">
          <w:marLeft w:val="0"/>
          <w:marRight w:val="0"/>
          <w:marTop w:val="0"/>
          <w:marBottom w:val="0"/>
          <w:divBdr>
            <w:top w:val="none" w:sz="0" w:space="0" w:color="auto"/>
            <w:left w:val="none" w:sz="0" w:space="0" w:color="auto"/>
            <w:bottom w:val="none" w:sz="0" w:space="0" w:color="auto"/>
            <w:right w:val="none" w:sz="0" w:space="0" w:color="auto"/>
          </w:divBdr>
        </w:div>
      </w:divsChild>
    </w:div>
    <w:div w:id="32506454">
      <w:bodyDiv w:val="1"/>
      <w:marLeft w:val="0"/>
      <w:marRight w:val="0"/>
      <w:marTop w:val="0"/>
      <w:marBottom w:val="0"/>
      <w:divBdr>
        <w:top w:val="none" w:sz="0" w:space="0" w:color="auto"/>
        <w:left w:val="none" w:sz="0" w:space="0" w:color="auto"/>
        <w:bottom w:val="none" w:sz="0" w:space="0" w:color="auto"/>
        <w:right w:val="none" w:sz="0" w:space="0" w:color="auto"/>
      </w:divBdr>
    </w:div>
    <w:div w:id="37626839">
      <w:bodyDiv w:val="1"/>
      <w:marLeft w:val="0"/>
      <w:marRight w:val="0"/>
      <w:marTop w:val="0"/>
      <w:marBottom w:val="0"/>
      <w:divBdr>
        <w:top w:val="none" w:sz="0" w:space="0" w:color="auto"/>
        <w:left w:val="none" w:sz="0" w:space="0" w:color="auto"/>
        <w:bottom w:val="none" w:sz="0" w:space="0" w:color="auto"/>
        <w:right w:val="none" w:sz="0" w:space="0" w:color="auto"/>
      </w:divBdr>
    </w:div>
    <w:div w:id="45447337">
      <w:bodyDiv w:val="1"/>
      <w:marLeft w:val="0"/>
      <w:marRight w:val="0"/>
      <w:marTop w:val="0"/>
      <w:marBottom w:val="0"/>
      <w:divBdr>
        <w:top w:val="none" w:sz="0" w:space="0" w:color="auto"/>
        <w:left w:val="none" w:sz="0" w:space="0" w:color="auto"/>
        <w:bottom w:val="none" w:sz="0" w:space="0" w:color="auto"/>
        <w:right w:val="none" w:sz="0" w:space="0" w:color="auto"/>
      </w:divBdr>
    </w:div>
    <w:div w:id="55320382">
      <w:bodyDiv w:val="1"/>
      <w:marLeft w:val="0"/>
      <w:marRight w:val="0"/>
      <w:marTop w:val="0"/>
      <w:marBottom w:val="0"/>
      <w:divBdr>
        <w:top w:val="none" w:sz="0" w:space="0" w:color="auto"/>
        <w:left w:val="none" w:sz="0" w:space="0" w:color="auto"/>
        <w:bottom w:val="none" w:sz="0" w:space="0" w:color="auto"/>
        <w:right w:val="none" w:sz="0" w:space="0" w:color="auto"/>
      </w:divBdr>
    </w:div>
    <w:div w:id="60830588">
      <w:bodyDiv w:val="1"/>
      <w:marLeft w:val="0"/>
      <w:marRight w:val="0"/>
      <w:marTop w:val="0"/>
      <w:marBottom w:val="0"/>
      <w:divBdr>
        <w:top w:val="none" w:sz="0" w:space="0" w:color="auto"/>
        <w:left w:val="none" w:sz="0" w:space="0" w:color="auto"/>
        <w:bottom w:val="none" w:sz="0" w:space="0" w:color="auto"/>
        <w:right w:val="none" w:sz="0" w:space="0" w:color="auto"/>
      </w:divBdr>
    </w:div>
    <w:div w:id="62022884">
      <w:bodyDiv w:val="1"/>
      <w:marLeft w:val="0"/>
      <w:marRight w:val="0"/>
      <w:marTop w:val="0"/>
      <w:marBottom w:val="0"/>
      <w:divBdr>
        <w:top w:val="none" w:sz="0" w:space="0" w:color="auto"/>
        <w:left w:val="none" w:sz="0" w:space="0" w:color="auto"/>
        <w:bottom w:val="none" w:sz="0" w:space="0" w:color="auto"/>
        <w:right w:val="none" w:sz="0" w:space="0" w:color="auto"/>
      </w:divBdr>
      <w:divsChild>
        <w:div w:id="782968068">
          <w:marLeft w:val="0"/>
          <w:marRight w:val="0"/>
          <w:marTop w:val="0"/>
          <w:marBottom w:val="0"/>
          <w:divBdr>
            <w:top w:val="none" w:sz="0" w:space="0" w:color="auto"/>
            <w:left w:val="none" w:sz="0" w:space="0" w:color="auto"/>
            <w:bottom w:val="none" w:sz="0" w:space="0" w:color="auto"/>
            <w:right w:val="none" w:sz="0" w:space="0" w:color="auto"/>
          </w:divBdr>
        </w:div>
        <w:div w:id="400257162">
          <w:marLeft w:val="0"/>
          <w:marRight w:val="0"/>
          <w:marTop w:val="0"/>
          <w:marBottom w:val="0"/>
          <w:divBdr>
            <w:top w:val="none" w:sz="0" w:space="0" w:color="auto"/>
            <w:left w:val="none" w:sz="0" w:space="0" w:color="auto"/>
            <w:bottom w:val="none" w:sz="0" w:space="0" w:color="auto"/>
            <w:right w:val="none" w:sz="0" w:space="0" w:color="auto"/>
          </w:divBdr>
        </w:div>
      </w:divsChild>
    </w:div>
    <w:div w:id="62601971">
      <w:bodyDiv w:val="1"/>
      <w:marLeft w:val="0"/>
      <w:marRight w:val="0"/>
      <w:marTop w:val="0"/>
      <w:marBottom w:val="0"/>
      <w:divBdr>
        <w:top w:val="none" w:sz="0" w:space="0" w:color="auto"/>
        <w:left w:val="none" w:sz="0" w:space="0" w:color="auto"/>
        <w:bottom w:val="none" w:sz="0" w:space="0" w:color="auto"/>
        <w:right w:val="none" w:sz="0" w:space="0" w:color="auto"/>
      </w:divBdr>
    </w:div>
    <w:div w:id="68582537">
      <w:bodyDiv w:val="1"/>
      <w:marLeft w:val="0"/>
      <w:marRight w:val="0"/>
      <w:marTop w:val="0"/>
      <w:marBottom w:val="0"/>
      <w:divBdr>
        <w:top w:val="none" w:sz="0" w:space="0" w:color="auto"/>
        <w:left w:val="none" w:sz="0" w:space="0" w:color="auto"/>
        <w:bottom w:val="none" w:sz="0" w:space="0" w:color="auto"/>
        <w:right w:val="none" w:sz="0" w:space="0" w:color="auto"/>
      </w:divBdr>
    </w:div>
    <w:div w:id="69621542">
      <w:bodyDiv w:val="1"/>
      <w:marLeft w:val="0"/>
      <w:marRight w:val="0"/>
      <w:marTop w:val="0"/>
      <w:marBottom w:val="0"/>
      <w:divBdr>
        <w:top w:val="none" w:sz="0" w:space="0" w:color="auto"/>
        <w:left w:val="none" w:sz="0" w:space="0" w:color="auto"/>
        <w:bottom w:val="none" w:sz="0" w:space="0" w:color="auto"/>
        <w:right w:val="none" w:sz="0" w:space="0" w:color="auto"/>
      </w:divBdr>
    </w:div>
    <w:div w:id="80416539">
      <w:bodyDiv w:val="1"/>
      <w:marLeft w:val="0"/>
      <w:marRight w:val="0"/>
      <w:marTop w:val="0"/>
      <w:marBottom w:val="0"/>
      <w:divBdr>
        <w:top w:val="none" w:sz="0" w:space="0" w:color="auto"/>
        <w:left w:val="none" w:sz="0" w:space="0" w:color="auto"/>
        <w:bottom w:val="none" w:sz="0" w:space="0" w:color="auto"/>
        <w:right w:val="none" w:sz="0" w:space="0" w:color="auto"/>
      </w:divBdr>
    </w:div>
    <w:div w:id="83916788">
      <w:bodyDiv w:val="1"/>
      <w:marLeft w:val="0"/>
      <w:marRight w:val="0"/>
      <w:marTop w:val="0"/>
      <w:marBottom w:val="0"/>
      <w:divBdr>
        <w:top w:val="none" w:sz="0" w:space="0" w:color="auto"/>
        <w:left w:val="none" w:sz="0" w:space="0" w:color="auto"/>
        <w:bottom w:val="none" w:sz="0" w:space="0" w:color="auto"/>
        <w:right w:val="none" w:sz="0" w:space="0" w:color="auto"/>
      </w:divBdr>
    </w:div>
    <w:div w:id="112335603">
      <w:bodyDiv w:val="1"/>
      <w:marLeft w:val="0"/>
      <w:marRight w:val="0"/>
      <w:marTop w:val="0"/>
      <w:marBottom w:val="0"/>
      <w:divBdr>
        <w:top w:val="none" w:sz="0" w:space="0" w:color="auto"/>
        <w:left w:val="none" w:sz="0" w:space="0" w:color="auto"/>
        <w:bottom w:val="none" w:sz="0" w:space="0" w:color="auto"/>
        <w:right w:val="none" w:sz="0" w:space="0" w:color="auto"/>
      </w:divBdr>
      <w:divsChild>
        <w:div w:id="274411820">
          <w:marLeft w:val="0"/>
          <w:marRight w:val="0"/>
          <w:marTop w:val="0"/>
          <w:marBottom w:val="0"/>
          <w:divBdr>
            <w:top w:val="none" w:sz="0" w:space="0" w:color="auto"/>
            <w:left w:val="none" w:sz="0" w:space="0" w:color="auto"/>
            <w:bottom w:val="none" w:sz="0" w:space="0" w:color="auto"/>
            <w:right w:val="none" w:sz="0" w:space="0" w:color="auto"/>
          </w:divBdr>
        </w:div>
        <w:div w:id="194007613">
          <w:marLeft w:val="0"/>
          <w:marRight w:val="0"/>
          <w:marTop w:val="0"/>
          <w:marBottom w:val="0"/>
          <w:divBdr>
            <w:top w:val="none" w:sz="0" w:space="0" w:color="auto"/>
            <w:left w:val="none" w:sz="0" w:space="0" w:color="auto"/>
            <w:bottom w:val="none" w:sz="0" w:space="0" w:color="auto"/>
            <w:right w:val="none" w:sz="0" w:space="0" w:color="auto"/>
          </w:divBdr>
        </w:div>
      </w:divsChild>
    </w:div>
    <w:div w:id="124352816">
      <w:bodyDiv w:val="1"/>
      <w:marLeft w:val="0"/>
      <w:marRight w:val="0"/>
      <w:marTop w:val="0"/>
      <w:marBottom w:val="0"/>
      <w:divBdr>
        <w:top w:val="none" w:sz="0" w:space="0" w:color="auto"/>
        <w:left w:val="none" w:sz="0" w:space="0" w:color="auto"/>
        <w:bottom w:val="none" w:sz="0" w:space="0" w:color="auto"/>
        <w:right w:val="none" w:sz="0" w:space="0" w:color="auto"/>
      </w:divBdr>
    </w:div>
    <w:div w:id="127280708">
      <w:bodyDiv w:val="1"/>
      <w:marLeft w:val="0"/>
      <w:marRight w:val="0"/>
      <w:marTop w:val="0"/>
      <w:marBottom w:val="0"/>
      <w:divBdr>
        <w:top w:val="none" w:sz="0" w:space="0" w:color="auto"/>
        <w:left w:val="none" w:sz="0" w:space="0" w:color="auto"/>
        <w:bottom w:val="none" w:sz="0" w:space="0" w:color="auto"/>
        <w:right w:val="none" w:sz="0" w:space="0" w:color="auto"/>
      </w:divBdr>
    </w:div>
    <w:div w:id="134494790">
      <w:bodyDiv w:val="1"/>
      <w:marLeft w:val="0"/>
      <w:marRight w:val="0"/>
      <w:marTop w:val="0"/>
      <w:marBottom w:val="0"/>
      <w:divBdr>
        <w:top w:val="none" w:sz="0" w:space="0" w:color="auto"/>
        <w:left w:val="none" w:sz="0" w:space="0" w:color="auto"/>
        <w:bottom w:val="none" w:sz="0" w:space="0" w:color="auto"/>
        <w:right w:val="none" w:sz="0" w:space="0" w:color="auto"/>
      </w:divBdr>
      <w:divsChild>
        <w:div w:id="865556500">
          <w:marLeft w:val="0"/>
          <w:marRight w:val="0"/>
          <w:marTop w:val="0"/>
          <w:marBottom w:val="0"/>
          <w:divBdr>
            <w:top w:val="none" w:sz="0" w:space="0" w:color="auto"/>
            <w:left w:val="none" w:sz="0" w:space="0" w:color="auto"/>
            <w:bottom w:val="none" w:sz="0" w:space="0" w:color="auto"/>
            <w:right w:val="none" w:sz="0" w:space="0" w:color="auto"/>
          </w:divBdr>
        </w:div>
        <w:div w:id="338890111">
          <w:marLeft w:val="0"/>
          <w:marRight w:val="0"/>
          <w:marTop w:val="0"/>
          <w:marBottom w:val="0"/>
          <w:divBdr>
            <w:top w:val="none" w:sz="0" w:space="0" w:color="auto"/>
            <w:left w:val="none" w:sz="0" w:space="0" w:color="auto"/>
            <w:bottom w:val="none" w:sz="0" w:space="0" w:color="auto"/>
            <w:right w:val="none" w:sz="0" w:space="0" w:color="auto"/>
          </w:divBdr>
        </w:div>
        <w:div w:id="1538162380">
          <w:marLeft w:val="0"/>
          <w:marRight w:val="0"/>
          <w:marTop w:val="0"/>
          <w:marBottom w:val="0"/>
          <w:divBdr>
            <w:top w:val="none" w:sz="0" w:space="0" w:color="auto"/>
            <w:left w:val="none" w:sz="0" w:space="0" w:color="auto"/>
            <w:bottom w:val="none" w:sz="0" w:space="0" w:color="auto"/>
            <w:right w:val="none" w:sz="0" w:space="0" w:color="auto"/>
          </w:divBdr>
        </w:div>
      </w:divsChild>
    </w:div>
    <w:div w:id="135875498">
      <w:bodyDiv w:val="1"/>
      <w:marLeft w:val="0"/>
      <w:marRight w:val="0"/>
      <w:marTop w:val="0"/>
      <w:marBottom w:val="0"/>
      <w:divBdr>
        <w:top w:val="none" w:sz="0" w:space="0" w:color="auto"/>
        <w:left w:val="none" w:sz="0" w:space="0" w:color="auto"/>
        <w:bottom w:val="none" w:sz="0" w:space="0" w:color="auto"/>
        <w:right w:val="none" w:sz="0" w:space="0" w:color="auto"/>
      </w:divBdr>
    </w:div>
    <w:div w:id="137767656">
      <w:bodyDiv w:val="1"/>
      <w:marLeft w:val="0"/>
      <w:marRight w:val="0"/>
      <w:marTop w:val="0"/>
      <w:marBottom w:val="0"/>
      <w:divBdr>
        <w:top w:val="none" w:sz="0" w:space="0" w:color="auto"/>
        <w:left w:val="none" w:sz="0" w:space="0" w:color="auto"/>
        <w:bottom w:val="none" w:sz="0" w:space="0" w:color="auto"/>
        <w:right w:val="none" w:sz="0" w:space="0" w:color="auto"/>
      </w:divBdr>
    </w:div>
    <w:div w:id="139732125">
      <w:bodyDiv w:val="1"/>
      <w:marLeft w:val="0"/>
      <w:marRight w:val="0"/>
      <w:marTop w:val="0"/>
      <w:marBottom w:val="0"/>
      <w:divBdr>
        <w:top w:val="none" w:sz="0" w:space="0" w:color="auto"/>
        <w:left w:val="none" w:sz="0" w:space="0" w:color="auto"/>
        <w:bottom w:val="none" w:sz="0" w:space="0" w:color="auto"/>
        <w:right w:val="none" w:sz="0" w:space="0" w:color="auto"/>
      </w:divBdr>
      <w:divsChild>
        <w:div w:id="1134519718">
          <w:marLeft w:val="0"/>
          <w:marRight w:val="0"/>
          <w:marTop w:val="0"/>
          <w:marBottom w:val="0"/>
          <w:divBdr>
            <w:top w:val="none" w:sz="0" w:space="0" w:color="auto"/>
            <w:left w:val="none" w:sz="0" w:space="0" w:color="auto"/>
            <w:bottom w:val="none" w:sz="0" w:space="0" w:color="auto"/>
            <w:right w:val="none" w:sz="0" w:space="0" w:color="auto"/>
          </w:divBdr>
        </w:div>
        <w:div w:id="851263866">
          <w:marLeft w:val="0"/>
          <w:marRight w:val="0"/>
          <w:marTop w:val="0"/>
          <w:marBottom w:val="0"/>
          <w:divBdr>
            <w:top w:val="none" w:sz="0" w:space="0" w:color="auto"/>
            <w:left w:val="none" w:sz="0" w:space="0" w:color="auto"/>
            <w:bottom w:val="none" w:sz="0" w:space="0" w:color="auto"/>
            <w:right w:val="none" w:sz="0" w:space="0" w:color="auto"/>
          </w:divBdr>
        </w:div>
      </w:divsChild>
    </w:div>
    <w:div w:id="150830921">
      <w:bodyDiv w:val="1"/>
      <w:marLeft w:val="0"/>
      <w:marRight w:val="0"/>
      <w:marTop w:val="0"/>
      <w:marBottom w:val="0"/>
      <w:divBdr>
        <w:top w:val="none" w:sz="0" w:space="0" w:color="auto"/>
        <w:left w:val="none" w:sz="0" w:space="0" w:color="auto"/>
        <w:bottom w:val="none" w:sz="0" w:space="0" w:color="auto"/>
        <w:right w:val="none" w:sz="0" w:space="0" w:color="auto"/>
      </w:divBdr>
    </w:div>
    <w:div w:id="153183704">
      <w:bodyDiv w:val="1"/>
      <w:marLeft w:val="0"/>
      <w:marRight w:val="0"/>
      <w:marTop w:val="0"/>
      <w:marBottom w:val="0"/>
      <w:divBdr>
        <w:top w:val="none" w:sz="0" w:space="0" w:color="auto"/>
        <w:left w:val="none" w:sz="0" w:space="0" w:color="auto"/>
        <w:bottom w:val="none" w:sz="0" w:space="0" w:color="auto"/>
        <w:right w:val="none" w:sz="0" w:space="0" w:color="auto"/>
      </w:divBdr>
    </w:div>
    <w:div w:id="173616058">
      <w:bodyDiv w:val="1"/>
      <w:marLeft w:val="0"/>
      <w:marRight w:val="0"/>
      <w:marTop w:val="0"/>
      <w:marBottom w:val="0"/>
      <w:divBdr>
        <w:top w:val="none" w:sz="0" w:space="0" w:color="auto"/>
        <w:left w:val="none" w:sz="0" w:space="0" w:color="auto"/>
        <w:bottom w:val="none" w:sz="0" w:space="0" w:color="auto"/>
        <w:right w:val="none" w:sz="0" w:space="0" w:color="auto"/>
      </w:divBdr>
      <w:divsChild>
        <w:div w:id="1532382832">
          <w:marLeft w:val="0"/>
          <w:marRight w:val="0"/>
          <w:marTop w:val="0"/>
          <w:marBottom w:val="0"/>
          <w:divBdr>
            <w:top w:val="none" w:sz="0" w:space="0" w:color="auto"/>
            <w:left w:val="none" w:sz="0" w:space="0" w:color="auto"/>
            <w:bottom w:val="none" w:sz="0" w:space="0" w:color="auto"/>
            <w:right w:val="none" w:sz="0" w:space="0" w:color="auto"/>
          </w:divBdr>
        </w:div>
        <w:div w:id="904338180">
          <w:marLeft w:val="0"/>
          <w:marRight w:val="0"/>
          <w:marTop w:val="0"/>
          <w:marBottom w:val="0"/>
          <w:divBdr>
            <w:top w:val="none" w:sz="0" w:space="0" w:color="auto"/>
            <w:left w:val="none" w:sz="0" w:space="0" w:color="auto"/>
            <w:bottom w:val="none" w:sz="0" w:space="0" w:color="auto"/>
            <w:right w:val="none" w:sz="0" w:space="0" w:color="auto"/>
          </w:divBdr>
        </w:div>
      </w:divsChild>
    </w:div>
    <w:div w:id="176700021">
      <w:bodyDiv w:val="1"/>
      <w:marLeft w:val="0"/>
      <w:marRight w:val="0"/>
      <w:marTop w:val="0"/>
      <w:marBottom w:val="0"/>
      <w:divBdr>
        <w:top w:val="none" w:sz="0" w:space="0" w:color="auto"/>
        <w:left w:val="none" w:sz="0" w:space="0" w:color="auto"/>
        <w:bottom w:val="none" w:sz="0" w:space="0" w:color="auto"/>
        <w:right w:val="none" w:sz="0" w:space="0" w:color="auto"/>
      </w:divBdr>
    </w:div>
    <w:div w:id="178155673">
      <w:bodyDiv w:val="1"/>
      <w:marLeft w:val="0"/>
      <w:marRight w:val="0"/>
      <w:marTop w:val="0"/>
      <w:marBottom w:val="0"/>
      <w:divBdr>
        <w:top w:val="none" w:sz="0" w:space="0" w:color="auto"/>
        <w:left w:val="none" w:sz="0" w:space="0" w:color="auto"/>
        <w:bottom w:val="none" w:sz="0" w:space="0" w:color="auto"/>
        <w:right w:val="none" w:sz="0" w:space="0" w:color="auto"/>
      </w:divBdr>
      <w:divsChild>
        <w:div w:id="1056970411">
          <w:marLeft w:val="0"/>
          <w:marRight w:val="0"/>
          <w:marTop w:val="0"/>
          <w:marBottom w:val="0"/>
          <w:divBdr>
            <w:top w:val="none" w:sz="0" w:space="0" w:color="auto"/>
            <w:left w:val="none" w:sz="0" w:space="0" w:color="auto"/>
            <w:bottom w:val="none" w:sz="0" w:space="0" w:color="auto"/>
            <w:right w:val="none" w:sz="0" w:space="0" w:color="auto"/>
          </w:divBdr>
        </w:div>
        <w:div w:id="696200556">
          <w:marLeft w:val="0"/>
          <w:marRight w:val="0"/>
          <w:marTop w:val="0"/>
          <w:marBottom w:val="0"/>
          <w:divBdr>
            <w:top w:val="none" w:sz="0" w:space="0" w:color="auto"/>
            <w:left w:val="none" w:sz="0" w:space="0" w:color="auto"/>
            <w:bottom w:val="none" w:sz="0" w:space="0" w:color="auto"/>
            <w:right w:val="none" w:sz="0" w:space="0" w:color="auto"/>
          </w:divBdr>
        </w:div>
      </w:divsChild>
    </w:div>
    <w:div w:id="182013985">
      <w:bodyDiv w:val="1"/>
      <w:marLeft w:val="0"/>
      <w:marRight w:val="0"/>
      <w:marTop w:val="0"/>
      <w:marBottom w:val="0"/>
      <w:divBdr>
        <w:top w:val="none" w:sz="0" w:space="0" w:color="auto"/>
        <w:left w:val="none" w:sz="0" w:space="0" w:color="auto"/>
        <w:bottom w:val="none" w:sz="0" w:space="0" w:color="auto"/>
        <w:right w:val="none" w:sz="0" w:space="0" w:color="auto"/>
      </w:divBdr>
    </w:div>
    <w:div w:id="190187425">
      <w:bodyDiv w:val="1"/>
      <w:marLeft w:val="0"/>
      <w:marRight w:val="0"/>
      <w:marTop w:val="0"/>
      <w:marBottom w:val="0"/>
      <w:divBdr>
        <w:top w:val="none" w:sz="0" w:space="0" w:color="auto"/>
        <w:left w:val="none" w:sz="0" w:space="0" w:color="auto"/>
        <w:bottom w:val="none" w:sz="0" w:space="0" w:color="auto"/>
        <w:right w:val="none" w:sz="0" w:space="0" w:color="auto"/>
      </w:divBdr>
    </w:div>
    <w:div w:id="191653433">
      <w:bodyDiv w:val="1"/>
      <w:marLeft w:val="0"/>
      <w:marRight w:val="0"/>
      <w:marTop w:val="0"/>
      <w:marBottom w:val="0"/>
      <w:divBdr>
        <w:top w:val="none" w:sz="0" w:space="0" w:color="auto"/>
        <w:left w:val="none" w:sz="0" w:space="0" w:color="auto"/>
        <w:bottom w:val="none" w:sz="0" w:space="0" w:color="auto"/>
        <w:right w:val="none" w:sz="0" w:space="0" w:color="auto"/>
      </w:divBdr>
    </w:div>
    <w:div w:id="223373998">
      <w:bodyDiv w:val="1"/>
      <w:marLeft w:val="0"/>
      <w:marRight w:val="0"/>
      <w:marTop w:val="0"/>
      <w:marBottom w:val="0"/>
      <w:divBdr>
        <w:top w:val="none" w:sz="0" w:space="0" w:color="auto"/>
        <w:left w:val="none" w:sz="0" w:space="0" w:color="auto"/>
        <w:bottom w:val="none" w:sz="0" w:space="0" w:color="auto"/>
        <w:right w:val="none" w:sz="0" w:space="0" w:color="auto"/>
      </w:divBdr>
    </w:div>
    <w:div w:id="225796906">
      <w:bodyDiv w:val="1"/>
      <w:marLeft w:val="0"/>
      <w:marRight w:val="0"/>
      <w:marTop w:val="0"/>
      <w:marBottom w:val="0"/>
      <w:divBdr>
        <w:top w:val="none" w:sz="0" w:space="0" w:color="auto"/>
        <w:left w:val="none" w:sz="0" w:space="0" w:color="auto"/>
        <w:bottom w:val="none" w:sz="0" w:space="0" w:color="auto"/>
        <w:right w:val="none" w:sz="0" w:space="0" w:color="auto"/>
      </w:divBdr>
    </w:div>
    <w:div w:id="236400922">
      <w:bodyDiv w:val="1"/>
      <w:marLeft w:val="0"/>
      <w:marRight w:val="0"/>
      <w:marTop w:val="0"/>
      <w:marBottom w:val="0"/>
      <w:divBdr>
        <w:top w:val="none" w:sz="0" w:space="0" w:color="auto"/>
        <w:left w:val="none" w:sz="0" w:space="0" w:color="auto"/>
        <w:bottom w:val="none" w:sz="0" w:space="0" w:color="auto"/>
        <w:right w:val="none" w:sz="0" w:space="0" w:color="auto"/>
      </w:divBdr>
      <w:divsChild>
        <w:div w:id="1334839863">
          <w:marLeft w:val="0"/>
          <w:marRight w:val="0"/>
          <w:marTop w:val="0"/>
          <w:marBottom w:val="0"/>
          <w:divBdr>
            <w:top w:val="none" w:sz="0" w:space="0" w:color="auto"/>
            <w:left w:val="none" w:sz="0" w:space="0" w:color="auto"/>
            <w:bottom w:val="none" w:sz="0" w:space="0" w:color="auto"/>
            <w:right w:val="none" w:sz="0" w:space="0" w:color="auto"/>
          </w:divBdr>
        </w:div>
        <w:div w:id="1578398365">
          <w:marLeft w:val="0"/>
          <w:marRight w:val="0"/>
          <w:marTop w:val="0"/>
          <w:marBottom w:val="0"/>
          <w:divBdr>
            <w:top w:val="none" w:sz="0" w:space="0" w:color="auto"/>
            <w:left w:val="none" w:sz="0" w:space="0" w:color="auto"/>
            <w:bottom w:val="none" w:sz="0" w:space="0" w:color="auto"/>
            <w:right w:val="none" w:sz="0" w:space="0" w:color="auto"/>
          </w:divBdr>
        </w:div>
      </w:divsChild>
    </w:div>
    <w:div w:id="242490796">
      <w:bodyDiv w:val="1"/>
      <w:marLeft w:val="0"/>
      <w:marRight w:val="0"/>
      <w:marTop w:val="0"/>
      <w:marBottom w:val="0"/>
      <w:divBdr>
        <w:top w:val="none" w:sz="0" w:space="0" w:color="auto"/>
        <w:left w:val="none" w:sz="0" w:space="0" w:color="auto"/>
        <w:bottom w:val="none" w:sz="0" w:space="0" w:color="auto"/>
        <w:right w:val="none" w:sz="0" w:space="0" w:color="auto"/>
      </w:divBdr>
    </w:div>
    <w:div w:id="247426825">
      <w:bodyDiv w:val="1"/>
      <w:marLeft w:val="0"/>
      <w:marRight w:val="0"/>
      <w:marTop w:val="0"/>
      <w:marBottom w:val="0"/>
      <w:divBdr>
        <w:top w:val="none" w:sz="0" w:space="0" w:color="auto"/>
        <w:left w:val="none" w:sz="0" w:space="0" w:color="auto"/>
        <w:bottom w:val="none" w:sz="0" w:space="0" w:color="auto"/>
        <w:right w:val="none" w:sz="0" w:space="0" w:color="auto"/>
      </w:divBdr>
    </w:div>
    <w:div w:id="264312318">
      <w:bodyDiv w:val="1"/>
      <w:marLeft w:val="0"/>
      <w:marRight w:val="0"/>
      <w:marTop w:val="0"/>
      <w:marBottom w:val="0"/>
      <w:divBdr>
        <w:top w:val="none" w:sz="0" w:space="0" w:color="auto"/>
        <w:left w:val="none" w:sz="0" w:space="0" w:color="auto"/>
        <w:bottom w:val="none" w:sz="0" w:space="0" w:color="auto"/>
        <w:right w:val="none" w:sz="0" w:space="0" w:color="auto"/>
      </w:divBdr>
    </w:div>
    <w:div w:id="268858293">
      <w:bodyDiv w:val="1"/>
      <w:marLeft w:val="0"/>
      <w:marRight w:val="0"/>
      <w:marTop w:val="0"/>
      <w:marBottom w:val="0"/>
      <w:divBdr>
        <w:top w:val="none" w:sz="0" w:space="0" w:color="auto"/>
        <w:left w:val="none" w:sz="0" w:space="0" w:color="auto"/>
        <w:bottom w:val="none" w:sz="0" w:space="0" w:color="auto"/>
        <w:right w:val="none" w:sz="0" w:space="0" w:color="auto"/>
      </w:divBdr>
    </w:div>
    <w:div w:id="274018882">
      <w:bodyDiv w:val="1"/>
      <w:marLeft w:val="0"/>
      <w:marRight w:val="0"/>
      <w:marTop w:val="0"/>
      <w:marBottom w:val="0"/>
      <w:divBdr>
        <w:top w:val="none" w:sz="0" w:space="0" w:color="auto"/>
        <w:left w:val="none" w:sz="0" w:space="0" w:color="auto"/>
        <w:bottom w:val="none" w:sz="0" w:space="0" w:color="auto"/>
        <w:right w:val="none" w:sz="0" w:space="0" w:color="auto"/>
      </w:divBdr>
      <w:divsChild>
        <w:div w:id="1767573387">
          <w:marLeft w:val="0"/>
          <w:marRight w:val="0"/>
          <w:marTop w:val="0"/>
          <w:marBottom w:val="0"/>
          <w:divBdr>
            <w:top w:val="none" w:sz="0" w:space="0" w:color="auto"/>
            <w:left w:val="none" w:sz="0" w:space="0" w:color="auto"/>
            <w:bottom w:val="none" w:sz="0" w:space="0" w:color="auto"/>
            <w:right w:val="none" w:sz="0" w:space="0" w:color="auto"/>
          </w:divBdr>
        </w:div>
        <w:div w:id="1905480266">
          <w:marLeft w:val="0"/>
          <w:marRight w:val="0"/>
          <w:marTop w:val="0"/>
          <w:marBottom w:val="0"/>
          <w:divBdr>
            <w:top w:val="none" w:sz="0" w:space="0" w:color="auto"/>
            <w:left w:val="none" w:sz="0" w:space="0" w:color="auto"/>
            <w:bottom w:val="none" w:sz="0" w:space="0" w:color="auto"/>
            <w:right w:val="none" w:sz="0" w:space="0" w:color="auto"/>
          </w:divBdr>
        </w:div>
      </w:divsChild>
    </w:div>
    <w:div w:id="288169098">
      <w:bodyDiv w:val="1"/>
      <w:marLeft w:val="0"/>
      <w:marRight w:val="0"/>
      <w:marTop w:val="0"/>
      <w:marBottom w:val="0"/>
      <w:divBdr>
        <w:top w:val="none" w:sz="0" w:space="0" w:color="auto"/>
        <w:left w:val="none" w:sz="0" w:space="0" w:color="auto"/>
        <w:bottom w:val="none" w:sz="0" w:space="0" w:color="auto"/>
        <w:right w:val="none" w:sz="0" w:space="0" w:color="auto"/>
      </w:divBdr>
    </w:div>
    <w:div w:id="291178572">
      <w:bodyDiv w:val="1"/>
      <w:marLeft w:val="0"/>
      <w:marRight w:val="0"/>
      <w:marTop w:val="0"/>
      <w:marBottom w:val="0"/>
      <w:divBdr>
        <w:top w:val="none" w:sz="0" w:space="0" w:color="auto"/>
        <w:left w:val="none" w:sz="0" w:space="0" w:color="auto"/>
        <w:bottom w:val="none" w:sz="0" w:space="0" w:color="auto"/>
        <w:right w:val="none" w:sz="0" w:space="0" w:color="auto"/>
      </w:divBdr>
      <w:divsChild>
        <w:div w:id="2131312465">
          <w:marLeft w:val="0"/>
          <w:marRight w:val="0"/>
          <w:marTop w:val="0"/>
          <w:marBottom w:val="0"/>
          <w:divBdr>
            <w:top w:val="none" w:sz="0" w:space="0" w:color="auto"/>
            <w:left w:val="none" w:sz="0" w:space="0" w:color="auto"/>
            <w:bottom w:val="none" w:sz="0" w:space="0" w:color="auto"/>
            <w:right w:val="none" w:sz="0" w:space="0" w:color="auto"/>
          </w:divBdr>
        </w:div>
        <w:div w:id="435491241">
          <w:marLeft w:val="0"/>
          <w:marRight w:val="0"/>
          <w:marTop w:val="0"/>
          <w:marBottom w:val="0"/>
          <w:divBdr>
            <w:top w:val="none" w:sz="0" w:space="0" w:color="auto"/>
            <w:left w:val="none" w:sz="0" w:space="0" w:color="auto"/>
            <w:bottom w:val="none" w:sz="0" w:space="0" w:color="auto"/>
            <w:right w:val="none" w:sz="0" w:space="0" w:color="auto"/>
          </w:divBdr>
        </w:div>
      </w:divsChild>
    </w:div>
    <w:div w:id="302127425">
      <w:bodyDiv w:val="1"/>
      <w:marLeft w:val="0"/>
      <w:marRight w:val="0"/>
      <w:marTop w:val="0"/>
      <w:marBottom w:val="0"/>
      <w:divBdr>
        <w:top w:val="none" w:sz="0" w:space="0" w:color="auto"/>
        <w:left w:val="none" w:sz="0" w:space="0" w:color="auto"/>
        <w:bottom w:val="none" w:sz="0" w:space="0" w:color="auto"/>
        <w:right w:val="none" w:sz="0" w:space="0" w:color="auto"/>
      </w:divBdr>
    </w:div>
    <w:div w:id="306593214">
      <w:bodyDiv w:val="1"/>
      <w:marLeft w:val="0"/>
      <w:marRight w:val="0"/>
      <w:marTop w:val="0"/>
      <w:marBottom w:val="0"/>
      <w:divBdr>
        <w:top w:val="none" w:sz="0" w:space="0" w:color="auto"/>
        <w:left w:val="none" w:sz="0" w:space="0" w:color="auto"/>
        <w:bottom w:val="none" w:sz="0" w:space="0" w:color="auto"/>
        <w:right w:val="none" w:sz="0" w:space="0" w:color="auto"/>
      </w:divBdr>
    </w:div>
    <w:div w:id="324362449">
      <w:bodyDiv w:val="1"/>
      <w:marLeft w:val="0"/>
      <w:marRight w:val="0"/>
      <w:marTop w:val="0"/>
      <w:marBottom w:val="0"/>
      <w:divBdr>
        <w:top w:val="none" w:sz="0" w:space="0" w:color="auto"/>
        <w:left w:val="none" w:sz="0" w:space="0" w:color="auto"/>
        <w:bottom w:val="none" w:sz="0" w:space="0" w:color="auto"/>
        <w:right w:val="none" w:sz="0" w:space="0" w:color="auto"/>
      </w:divBdr>
    </w:div>
    <w:div w:id="326248668">
      <w:bodyDiv w:val="1"/>
      <w:marLeft w:val="0"/>
      <w:marRight w:val="0"/>
      <w:marTop w:val="0"/>
      <w:marBottom w:val="0"/>
      <w:divBdr>
        <w:top w:val="none" w:sz="0" w:space="0" w:color="auto"/>
        <w:left w:val="none" w:sz="0" w:space="0" w:color="auto"/>
        <w:bottom w:val="none" w:sz="0" w:space="0" w:color="auto"/>
        <w:right w:val="none" w:sz="0" w:space="0" w:color="auto"/>
      </w:divBdr>
    </w:div>
    <w:div w:id="326906575">
      <w:bodyDiv w:val="1"/>
      <w:marLeft w:val="0"/>
      <w:marRight w:val="0"/>
      <w:marTop w:val="0"/>
      <w:marBottom w:val="0"/>
      <w:divBdr>
        <w:top w:val="none" w:sz="0" w:space="0" w:color="auto"/>
        <w:left w:val="none" w:sz="0" w:space="0" w:color="auto"/>
        <w:bottom w:val="none" w:sz="0" w:space="0" w:color="auto"/>
        <w:right w:val="none" w:sz="0" w:space="0" w:color="auto"/>
      </w:divBdr>
    </w:div>
    <w:div w:id="327564263">
      <w:bodyDiv w:val="1"/>
      <w:marLeft w:val="0"/>
      <w:marRight w:val="0"/>
      <w:marTop w:val="0"/>
      <w:marBottom w:val="0"/>
      <w:divBdr>
        <w:top w:val="none" w:sz="0" w:space="0" w:color="auto"/>
        <w:left w:val="none" w:sz="0" w:space="0" w:color="auto"/>
        <w:bottom w:val="none" w:sz="0" w:space="0" w:color="auto"/>
        <w:right w:val="none" w:sz="0" w:space="0" w:color="auto"/>
      </w:divBdr>
    </w:div>
    <w:div w:id="331686721">
      <w:bodyDiv w:val="1"/>
      <w:marLeft w:val="0"/>
      <w:marRight w:val="0"/>
      <w:marTop w:val="0"/>
      <w:marBottom w:val="0"/>
      <w:divBdr>
        <w:top w:val="none" w:sz="0" w:space="0" w:color="auto"/>
        <w:left w:val="none" w:sz="0" w:space="0" w:color="auto"/>
        <w:bottom w:val="none" w:sz="0" w:space="0" w:color="auto"/>
        <w:right w:val="none" w:sz="0" w:space="0" w:color="auto"/>
      </w:divBdr>
      <w:divsChild>
        <w:div w:id="1739474098">
          <w:marLeft w:val="0"/>
          <w:marRight w:val="0"/>
          <w:marTop w:val="0"/>
          <w:marBottom w:val="0"/>
          <w:divBdr>
            <w:top w:val="none" w:sz="0" w:space="0" w:color="auto"/>
            <w:left w:val="none" w:sz="0" w:space="0" w:color="auto"/>
            <w:bottom w:val="none" w:sz="0" w:space="0" w:color="auto"/>
            <w:right w:val="none" w:sz="0" w:space="0" w:color="auto"/>
          </w:divBdr>
        </w:div>
        <w:div w:id="2114939385">
          <w:marLeft w:val="0"/>
          <w:marRight w:val="0"/>
          <w:marTop w:val="0"/>
          <w:marBottom w:val="0"/>
          <w:divBdr>
            <w:top w:val="none" w:sz="0" w:space="0" w:color="auto"/>
            <w:left w:val="none" w:sz="0" w:space="0" w:color="auto"/>
            <w:bottom w:val="none" w:sz="0" w:space="0" w:color="auto"/>
            <w:right w:val="none" w:sz="0" w:space="0" w:color="auto"/>
          </w:divBdr>
        </w:div>
      </w:divsChild>
    </w:div>
    <w:div w:id="337271707">
      <w:bodyDiv w:val="1"/>
      <w:marLeft w:val="0"/>
      <w:marRight w:val="0"/>
      <w:marTop w:val="0"/>
      <w:marBottom w:val="0"/>
      <w:divBdr>
        <w:top w:val="none" w:sz="0" w:space="0" w:color="auto"/>
        <w:left w:val="none" w:sz="0" w:space="0" w:color="auto"/>
        <w:bottom w:val="none" w:sz="0" w:space="0" w:color="auto"/>
        <w:right w:val="none" w:sz="0" w:space="0" w:color="auto"/>
      </w:divBdr>
      <w:divsChild>
        <w:div w:id="932736690">
          <w:marLeft w:val="0"/>
          <w:marRight w:val="0"/>
          <w:marTop w:val="0"/>
          <w:marBottom w:val="0"/>
          <w:divBdr>
            <w:top w:val="none" w:sz="0" w:space="0" w:color="auto"/>
            <w:left w:val="none" w:sz="0" w:space="0" w:color="auto"/>
            <w:bottom w:val="none" w:sz="0" w:space="0" w:color="auto"/>
            <w:right w:val="none" w:sz="0" w:space="0" w:color="auto"/>
          </w:divBdr>
        </w:div>
        <w:div w:id="1309743243">
          <w:marLeft w:val="0"/>
          <w:marRight w:val="0"/>
          <w:marTop w:val="0"/>
          <w:marBottom w:val="0"/>
          <w:divBdr>
            <w:top w:val="none" w:sz="0" w:space="0" w:color="auto"/>
            <w:left w:val="none" w:sz="0" w:space="0" w:color="auto"/>
            <w:bottom w:val="none" w:sz="0" w:space="0" w:color="auto"/>
            <w:right w:val="none" w:sz="0" w:space="0" w:color="auto"/>
          </w:divBdr>
        </w:div>
      </w:divsChild>
    </w:div>
    <w:div w:id="347414223">
      <w:bodyDiv w:val="1"/>
      <w:marLeft w:val="0"/>
      <w:marRight w:val="0"/>
      <w:marTop w:val="0"/>
      <w:marBottom w:val="0"/>
      <w:divBdr>
        <w:top w:val="none" w:sz="0" w:space="0" w:color="auto"/>
        <w:left w:val="none" w:sz="0" w:space="0" w:color="auto"/>
        <w:bottom w:val="none" w:sz="0" w:space="0" w:color="auto"/>
        <w:right w:val="none" w:sz="0" w:space="0" w:color="auto"/>
      </w:divBdr>
    </w:div>
    <w:div w:id="398946135">
      <w:bodyDiv w:val="1"/>
      <w:marLeft w:val="0"/>
      <w:marRight w:val="0"/>
      <w:marTop w:val="0"/>
      <w:marBottom w:val="0"/>
      <w:divBdr>
        <w:top w:val="none" w:sz="0" w:space="0" w:color="auto"/>
        <w:left w:val="none" w:sz="0" w:space="0" w:color="auto"/>
        <w:bottom w:val="none" w:sz="0" w:space="0" w:color="auto"/>
        <w:right w:val="none" w:sz="0" w:space="0" w:color="auto"/>
      </w:divBdr>
      <w:divsChild>
        <w:div w:id="1146435127">
          <w:marLeft w:val="0"/>
          <w:marRight w:val="0"/>
          <w:marTop w:val="0"/>
          <w:marBottom w:val="0"/>
          <w:divBdr>
            <w:top w:val="none" w:sz="0" w:space="0" w:color="auto"/>
            <w:left w:val="none" w:sz="0" w:space="0" w:color="auto"/>
            <w:bottom w:val="none" w:sz="0" w:space="0" w:color="auto"/>
            <w:right w:val="none" w:sz="0" w:space="0" w:color="auto"/>
          </w:divBdr>
        </w:div>
        <w:div w:id="1966613424">
          <w:marLeft w:val="0"/>
          <w:marRight w:val="0"/>
          <w:marTop w:val="0"/>
          <w:marBottom w:val="0"/>
          <w:divBdr>
            <w:top w:val="none" w:sz="0" w:space="0" w:color="auto"/>
            <w:left w:val="none" w:sz="0" w:space="0" w:color="auto"/>
            <w:bottom w:val="none" w:sz="0" w:space="0" w:color="auto"/>
            <w:right w:val="none" w:sz="0" w:space="0" w:color="auto"/>
          </w:divBdr>
        </w:div>
        <w:div w:id="926692803">
          <w:marLeft w:val="0"/>
          <w:marRight w:val="0"/>
          <w:marTop w:val="0"/>
          <w:marBottom w:val="0"/>
          <w:divBdr>
            <w:top w:val="none" w:sz="0" w:space="0" w:color="auto"/>
            <w:left w:val="none" w:sz="0" w:space="0" w:color="auto"/>
            <w:bottom w:val="none" w:sz="0" w:space="0" w:color="auto"/>
            <w:right w:val="none" w:sz="0" w:space="0" w:color="auto"/>
          </w:divBdr>
        </w:div>
      </w:divsChild>
    </w:div>
    <w:div w:id="405882969">
      <w:bodyDiv w:val="1"/>
      <w:marLeft w:val="0"/>
      <w:marRight w:val="0"/>
      <w:marTop w:val="0"/>
      <w:marBottom w:val="0"/>
      <w:divBdr>
        <w:top w:val="none" w:sz="0" w:space="0" w:color="auto"/>
        <w:left w:val="none" w:sz="0" w:space="0" w:color="auto"/>
        <w:bottom w:val="none" w:sz="0" w:space="0" w:color="auto"/>
        <w:right w:val="none" w:sz="0" w:space="0" w:color="auto"/>
      </w:divBdr>
    </w:div>
    <w:div w:id="413357467">
      <w:bodyDiv w:val="1"/>
      <w:marLeft w:val="0"/>
      <w:marRight w:val="0"/>
      <w:marTop w:val="0"/>
      <w:marBottom w:val="0"/>
      <w:divBdr>
        <w:top w:val="none" w:sz="0" w:space="0" w:color="auto"/>
        <w:left w:val="none" w:sz="0" w:space="0" w:color="auto"/>
        <w:bottom w:val="none" w:sz="0" w:space="0" w:color="auto"/>
        <w:right w:val="none" w:sz="0" w:space="0" w:color="auto"/>
      </w:divBdr>
    </w:div>
    <w:div w:id="419987350">
      <w:bodyDiv w:val="1"/>
      <w:marLeft w:val="0"/>
      <w:marRight w:val="0"/>
      <w:marTop w:val="0"/>
      <w:marBottom w:val="0"/>
      <w:divBdr>
        <w:top w:val="none" w:sz="0" w:space="0" w:color="auto"/>
        <w:left w:val="none" w:sz="0" w:space="0" w:color="auto"/>
        <w:bottom w:val="none" w:sz="0" w:space="0" w:color="auto"/>
        <w:right w:val="none" w:sz="0" w:space="0" w:color="auto"/>
      </w:divBdr>
    </w:div>
    <w:div w:id="422144053">
      <w:bodyDiv w:val="1"/>
      <w:marLeft w:val="0"/>
      <w:marRight w:val="0"/>
      <w:marTop w:val="0"/>
      <w:marBottom w:val="0"/>
      <w:divBdr>
        <w:top w:val="none" w:sz="0" w:space="0" w:color="auto"/>
        <w:left w:val="none" w:sz="0" w:space="0" w:color="auto"/>
        <w:bottom w:val="none" w:sz="0" w:space="0" w:color="auto"/>
        <w:right w:val="none" w:sz="0" w:space="0" w:color="auto"/>
      </w:divBdr>
      <w:divsChild>
        <w:div w:id="1026565309">
          <w:marLeft w:val="0"/>
          <w:marRight w:val="0"/>
          <w:marTop w:val="0"/>
          <w:marBottom w:val="0"/>
          <w:divBdr>
            <w:top w:val="none" w:sz="0" w:space="0" w:color="auto"/>
            <w:left w:val="none" w:sz="0" w:space="0" w:color="auto"/>
            <w:bottom w:val="none" w:sz="0" w:space="0" w:color="auto"/>
            <w:right w:val="none" w:sz="0" w:space="0" w:color="auto"/>
          </w:divBdr>
        </w:div>
      </w:divsChild>
    </w:div>
    <w:div w:id="428891260">
      <w:bodyDiv w:val="1"/>
      <w:marLeft w:val="0"/>
      <w:marRight w:val="0"/>
      <w:marTop w:val="0"/>
      <w:marBottom w:val="0"/>
      <w:divBdr>
        <w:top w:val="none" w:sz="0" w:space="0" w:color="auto"/>
        <w:left w:val="none" w:sz="0" w:space="0" w:color="auto"/>
        <w:bottom w:val="none" w:sz="0" w:space="0" w:color="auto"/>
        <w:right w:val="none" w:sz="0" w:space="0" w:color="auto"/>
      </w:divBdr>
    </w:div>
    <w:div w:id="433598684">
      <w:bodyDiv w:val="1"/>
      <w:marLeft w:val="0"/>
      <w:marRight w:val="0"/>
      <w:marTop w:val="0"/>
      <w:marBottom w:val="0"/>
      <w:divBdr>
        <w:top w:val="none" w:sz="0" w:space="0" w:color="auto"/>
        <w:left w:val="none" w:sz="0" w:space="0" w:color="auto"/>
        <w:bottom w:val="none" w:sz="0" w:space="0" w:color="auto"/>
        <w:right w:val="none" w:sz="0" w:space="0" w:color="auto"/>
      </w:divBdr>
      <w:divsChild>
        <w:div w:id="2034188587">
          <w:marLeft w:val="0"/>
          <w:marRight w:val="0"/>
          <w:marTop w:val="0"/>
          <w:marBottom w:val="0"/>
          <w:divBdr>
            <w:top w:val="none" w:sz="0" w:space="0" w:color="auto"/>
            <w:left w:val="none" w:sz="0" w:space="0" w:color="auto"/>
            <w:bottom w:val="none" w:sz="0" w:space="0" w:color="auto"/>
            <w:right w:val="none" w:sz="0" w:space="0" w:color="auto"/>
          </w:divBdr>
        </w:div>
        <w:div w:id="392850550">
          <w:marLeft w:val="0"/>
          <w:marRight w:val="0"/>
          <w:marTop w:val="0"/>
          <w:marBottom w:val="0"/>
          <w:divBdr>
            <w:top w:val="none" w:sz="0" w:space="0" w:color="auto"/>
            <w:left w:val="none" w:sz="0" w:space="0" w:color="auto"/>
            <w:bottom w:val="none" w:sz="0" w:space="0" w:color="auto"/>
            <w:right w:val="none" w:sz="0" w:space="0" w:color="auto"/>
          </w:divBdr>
        </w:div>
      </w:divsChild>
    </w:div>
    <w:div w:id="441732568">
      <w:bodyDiv w:val="1"/>
      <w:marLeft w:val="0"/>
      <w:marRight w:val="0"/>
      <w:marTop w:val="0"/>
      <w:marBottom w:val="0"/>
      <w:divBdr>
        <w:top w:val="none" w:sz="0" w:space="0" w:color="auto"/>
        <w:left w:val="none" w:sz="0" w:space="0" w:color="auto"/>
        <w:bottom w:val="none" w:sz="0" w:space="0" w:color="auto"/>
        <w:right w:val="none" w:sz="0" w:space="0" w:color="auto"/>
      </w:divBdr>
    </w:div>
    <w:div w:id="442573980">
      <w:bodyDiv w:val="1"/>
      <w:marLeft w:val="0"/>
      <w:marRight w:val="0"/>
      <w:marTop w:val="0"/>
      <w:marBottom w:val="0"/>
      <w:divBdr>
        <w:top w:val="none" w:sz="0" w:space="0" w:color="auto"/>
        <w:left w:val="none" w:sz="0" w:space="0" w:color="auto"/>
        <w:bottom w:val="none" w:sz="0" w:space="0" w:color="auto"/>
        <w:right w:val="none" w:sz="0" w:space="0" w:color="auto"/>
      </w:divBdr>
    </w:div>
    <w:div w:id="460029253">
      <w:bodyDiv w:val="1"/>
      <w:marLeft w:val="0"/>
      <w:marRight w:val="0"/>
      <w:marTop w:val="0"/>
      <w:marBottom w:val="0"/>
      <w:divBdr>
        <w:top w:val="none" w:sz="0" w:space="0" w:color="auto"/>
        <w:left w:val="none" w:sz="0" w:space="0" w:color="auto"/>
        <w:bottom w:val="none" w:sz="0" w:space="0" w:color="auto"/>
        <w:right w:val="none" w:sz="0" w:space="0" w:color="auto"/>
      </w:divBdr>
    </w:div>
    <w:div w:id="467165107">
      <w:bodyDiv w:val="1"/>
      <w:marLeft w:val="0"/>
      <w:marRight w:val="0"/>
      <w:marTop w:val="0"/>
      <w:marBottom w:val="0"/>
      <w:divBdr>
        <w:top w:val="none" w:sz="0" w:space="0" w:color="auto"/>
        <w:left w:val="none" w:sz="0" w:space="0" w:color="auto"/>
        <w:bottom w:val="none" w:sz="0" w:space="0" w:color="auto"/>
        <w:right w:val="none" w:sz="0" w:space="0" w:color="auto"/>
      </w:divBdr>
    </w:div>
    <w:div w:id="469323300">
      <w:bodyDiv w:val="1"/>
      <w:marLeft w:val="0"/>
      <w:marRight w:val="0"/>
      <w:marTop w:val="0"/>
      <w:marBottom w:val="0"/>
      <w:divBdr>
        <w:top w:val="none" w:sz="0" w:space="0" w:color="auto"/>
        <w:left w:val="none" w:sz="0" w:space="0" w:color="auto"/>
        <w:bottom w:val="none" w:sz="0" w:space="0" w:color="auto"/>
        <w:right w:val="none" w:sz="0" w:space="0" w:color="auto"/>
      </w:divBdr>
    </w:div>
    <w:div w:id="501235490">
      <w:bodyDiv w:val="1"/>
      <w:marLeft w:val="0"/>
      <w:marRight w:val="0"/>
      <w:marTop w:val="0"/>
      <w:marBottom w:val="0"/>
      <w:divBdr>
        <w:top w:val="none" w:sz="0" w:space="0" w:color="auto"/>
        <w:left w:val="none" w:sz="0" w:space="0" w:color="auto"/>
        <w:bottom w:val="none" w:sz="0" w:space="0" w:color="auto"/>
        <w:right w:val="none" w:sz="0" w:space="0" w:color="auto"/>
      </w:divBdr>
    </w:div>
    <w:div w:id="513570921">
      <w:bodyDiv w:val="1"/>
      <w:marLeft w:val="0"/>
      <w:marRight w:val="0"/>
      <w:marTop w:val="0"/>
      <w:marBottom w:val="0"/>
      <w:divBdr>
        <w:top w:val="none" w:sz="0" w:space="0" w:color="auto"/>
        <w:left w:val="none" w:sz="0" w:space="0" w:color="auto"/>
        <w:bottom w:val="none" w:sz="0" w:space="0" w:color="auto"/>
        <w:right w:val="none" w:sz="0" w:space="0" w:color="auto"/>
      </w:divBdr>
    </w:div>
    <w:div w:id="526992074">
      <w:bodyDiv w:val="1"/>
      <w:marLeft w:val="0"/>
      <w:marRight w:val="0"/>
      <w:marTop w:val="0"/>
      <w:marBottom w:val="0"/>
      <w:divBdr>
        <w:top w:val="none" w:sz="0" w:space="0" w:color="auto"/>
        <w:left w:val="none" w:sz="0" w:space="0" w:color="auto"/>
        <w:bottom w:val="none" w:sz="0" w:space="0" w:color="auto"/>
        <w:right w:val="none" w:sz="0" w:space="0" w:color="auto"/>
      </w:divBdr>
    </w:div>
    <w:div w:id="544871954">
      <w:bodyDiv w:val="1"/>
      <w:marLeft w:val="0"/>
      <w:marRight w:val="0"/>
      <w:marTop w:val="0"/>
      <w:marBottom w:val="0"/>
      <w:divBdr>
        <w:top w:val="none" w:sz="0" w:space="0" w:color="auto"/>
        <w:left w:val="none" w:sz="0" w:space="0" w:color="auto"/>
        <w:bottom w:val="none" w:sz="0" w:space="0" w:color="auto"/>
        <w:right w:val="none" w:sz="0" w:space="0" w:color="auto"/>
      </w:divBdr>
    </w:div>
    <w:div w:id="549266047">
      <w:bodyDiv w:val="1"/>
      <w:marLeft w:val="0"/>
      <w:marRight w:val="0"/>
      <w:marTop w:val="0"/>
      <w:marBottom w:val="0"/>
      <w:divBdr>
        <w:top w:val="none" w:sz="0" w:space="0" w:color="auto"/>
        <w:left w:val="none" w:sz="0" w:space="0" w:color="auto"/>
        <w:bottom w:val="none" w:sz="0" w:space="0" w:color="auto"/>
        <w:right w:val="none" w:sz="0" w:space="0" w:color="auto"/>
      </w:divBdr>
    </w:div>
    <w:div w:id="550965073">
      <w:bodyDiv w:val="1"/>
      <w:marLeft w:val="0"/>
      <w:marRight w:val="0"/>
      <w:marTop w:val="0"/>
      <w:marBottom w:val="0"/>
      <w:divBdr>
        <w:top w:val="none" w:sz="0" w:space="0" w:color="auto"/>
        <w:left w:val="none" w:sz="0" w:space="0" w:color="auto"/>
        <w:bottom w:val="none" w:sz="0" w:space="0" w:color="auto"/>
        <w:right w:val="none" w:sz="0" w:space="0" w:color="auto"/>
      </w:divBdr>
      <w:divsChild>
        <w:div w:id="1069304741">
          <w:marLeft w:val="0"/>
          <w:marRight w:val="0"/>
          <w:marTop w:val="0"/>
          <w:marBottom w:val="0"/>
          <w:divBdr>
            <w:top w:val="none" w:sz="0" w:space="0" w:color="auto"/>
            <w:left w:val="none" w:sz="0" w:space="0" w:color="auto"/>
            <w:bottom w:val="none" w:sz="0" w:space="0" w:color="auto"/>
            <w:right w:val="none" w:sz="0" w:space="0" w:color="auto"/>
          </w:divBdr>
        </w:div>
        <w:div w:id="213548829">
          <w:marLeft w:val="0"/>
          <w:marRight w:val="0"/>
          <w:marTop w:val="0"/>
          <w:marBottom w:val="0"/>
          <w:divBdr>
            <w:top w:val="none" w:sz="0" w:space="0" w:color="auto"/>
            <w:left w:val="none" w:sz="0" w:space="0" w:color="auto"/>
            <w:bottom w:val="none" w:sz="0" w:space="0" w:color="auto"/>
            <w:right w:val="none" w:sz="0" w:space="0" w:color="auto"/>
          </w:divBdr>
        </w:div>
      </w:divsChild>
    </w:div>
    <w:div w:id="554509539">
      <w:bodyDiv w:val="1"/>
      <w:marLeft w:val="0"/>
      <w:marRight w:val="0"/>
      <w:marTop w:val="0"/>
      <w:marBottom w:val="0"/>
      <w:divBdr>
        <w:top w:val="none" w:sz="0" w:space="0" w:color="auto"/>
        <w:left w:val="none" w:sz="0" w:space="0" w:color="auto"/>
        <w:bottom w:val="none" w:sz="0" w:space="0" w:color="auto"/>
        <w:right w:val="none" w:sz="0" w:space="0" w:color="auto"/>
      </w:divBdr>
    </w:div>
    <w:div w:id="559440986">
      <w:bodyDiv w:val="1"/>
      <w:marLeft w:val="0"/>
      <w:marRight w:val="0"/>
      <w:marTop w:val="0"/>
      <w:marBottom w:val="0"/>
      <w:divBdr>
        <w:top w:val="none" w:sz="0" w:space="0" w:color="auto"/>
        <w:left w:val="none" w:sz="0" w:space="0" w:color="auto"/>
        <w:bottom w:val="none" w:sz="0" w:space="0" w:color="auto"/>
        <w:right w:val="none" w:sz="0" w:space="0" w:color="auto"/>
      </w:divBdr>
      <w:divsChild>
        <w:div w:id="112096000">
          <w:marLeft w:val="0"/>
          <w:marRight w:val="0"/>
          <w:marTop w:val="0"/>
          <w:marBottom w:val="0"/>
          <w:divBdr>
            <w:top w:val="none" w:sz="0" w:space="0" w:color="auto"/>
            <w:left w:val="none" w:sz="0" w:space="0" w:color="auto"/>
            <w:bottom w:val="none" w:sz="0" w:space="0" w:color="auto"/>
            <w:right w:val="none" w:sz="0" w:space="0" w:color="auto"/>
          </w:divBdr>
        </w:div>
      </w:divsChild>
    </w:div>
    <w:div w:id="566381525">
      <w:bodyDiv w:val="1"/>
      <w:marLeft w:val="0"/>
      <w:marRight w:val="0"/>
      <w:marTop w:val="0"/>
      <w:marBottom w:val="0"/>
      <w:divBdr>
        <w:top w:val="none" w:sz="0" w:space="0" w:color="auto"/>
        <w:left w:val="none" w:sz="0" w:space="0" w:color="auto"/>
        <w:bottom w:val="none" w:sz="0" w:space="0" w:color="auto"/>
        <w:right w:val="none" w:sz="0" w:space="0" w:color="auto"/>
      </w:divBdr>
    </w:div>
    <w:div w:id="596914305">
      <w:bodyDiv w:val="1"/>
      <w:marLeft w:val="0"/>
      <w:marRight w:val="0"/>
      <w:marTop w:val="0"/>
      <w:marBottom w:val="0"/>
      <w:divBdr>
        <w:top w:val="none" w:sz="0" w:space="0" w:color="auto"/>
        <w:left w:val="none" w:sz="0" w:space="0" w:color="auto"/>
        <w:bottom w:val="none" w:sz="0" w:space="0" w:color="auto"/>
        <w:right w:val="none" w:sz="0" w:space="0" w:color="auto"/>
      </w:divBdr>
      <w:divsChild>
        <w:div w:id="1401445026">
          <w:marLeft w:val="0"/>
          <w:marRight w:val="0"/>
          <w:marTop w:val="0"/>
          <w:marBottom w:val="0"/>
          <w:divBdr>
            <w:top w:val="none" w:sz="0" w:space="0" w:color="auto"/>
            <w:left w:val="none" w:sz="0" w:space="0" w:color="auto"/>
            <w:bottom w:val="none" w:sz="0" w:space="0" w:color="auto"/>
            <w:right w:val="none" w:sz="0" w:space="0" w:color="auto"/>
          </w:divBdr>
        </w:div>
        <w:div w:id="402411877">
          <w:marLeft w:val="0"/>
          <w:marRight w:val="0"/>
          <w:marTop w:val="0"/>
          <w:marBottom w:val="0"/>
          <w:divBdr>
            <w:top w:val="none" w:sz="0" w:space="0" w:color="auto"/>
            <w:left w:val="none" w:sz="0" w:space="0" w:color="auto"/>
            <w:bottom w:val="none" w:sz="0" w:space="0" w:color="auto"/>
            <w:right w:val="none" w:sz="0" w:space="0" w:color="auto"/>
          </w:divBdr>
        </w:div>
        <w:div w:id="637997038">
          <w:marLeft w:val="0"/>
          <w:marRight w:val="0"/>
          <w:marTop w:val="0"/>
          <w:marBottom w:val="0"/>
          <w:divBdr>
            <w:top w:val="none" w:sz="0" w:space="0" w:color="auto"/>
            <w:left w:val="none" w:sz="0" w:space="0" w:color="auto"/>
            <w:bottom w:val="none" w:sz="0" w:space="0" w:color="auto"/>
            <w:right w:val="none" w:sz="0" w:space="0" w:color="auto"/>
          </w:divBdr>
        </w:div>
      </w:divsChild>
    </w:div>
    <w:div w:id="597980894">
      <w:bodyDiv w:val="1"/>
      <w:marLeft w:val="0"/>
      <w:marRight w:val="0"/>
      <w:marTop w:val="0"/>
      <w:marBottom w:val="0"/>
      <w:divBdr>
        <w:top w:val="none" w:sz="0" w:space="0" w:color="auto"/>
        <w:left w:val="none" w:sz="0" w:space="0" w:color="auto"/>
        <w:bottom w:val="none" w:sz="0" w:space="0" w:color="auto"/>
        <w:right w:val="none" w:sz="0" w:space="0" w:color="auto"/>
      </w:divBdr>
    </w:div>
    <w:div w:id="611203426">
      <w:bodyDiv w:val="1"/>
      <w:marLeft w:val="0"/>
      <w:marRight w:val="0"/>
      <w:marTop w:val="0"/>
      <w:marBottom w:val="0"/>
      <w:divBdr>
        <w:top w:val="none" w:sz="0" w:space="0" w:color="auto"/>
        <w:left w:val="none" w:sz="0" w:space="0" w:color="auto"/>
        <w:bottom w:val="none" w:sz="0" w:space="0" w:color="auto"/>
        <w:right w:val="none" w:sz="0" w:space="0" w:color="auto"/>
      </w:divBdr>
    </w:div>
    <w:div w:id="614873771">
      <w:bodyDiv w:val="1"/>
      <w:marLeft w:val="0"/>
      <w:marRight w:val="0"/>
      <w:marTop w:val="0"/>
      <w:marBottom w:val="0"/>
      <w:divBdr>
        <w:top w:val="none" w:sz="0" w:space="0" w:color="auto"/>
        <w:left w:val="none" w:sz="0" w:space="0" w:color="auto"/>
        <w:bottom w:val="none" w:sz="0" w:space="0" w:color="auto"/>
        <w:right w:val="none" w:sz="0" w:space="0" w:color="auto"/>
      </w:divBdr>
    </w:div>
    <w:div w:id="618534776">
      <w:bodyDiv w:val="1"/>
      <w:marLeft w:val="0"/>
      <w:marRight w:val="0"/>
      <w:marTop w:val="0"/>
      <w:marBottom w:val="0"/>
      <w:divBdr>
        <w:top w:val="none" w:sz="0" w:space="0" w:color="auto"/>
        <w:left w:val="none" w:sz="0" w:space="0" w:color="auto"/>
        <w:bottom w:val="none" w:sz="0" w:space="0" w:color="auto"/>
        <w:right w:val="none" w:sz="0" w:space="0" w:color="auto"/>
      </w:divBdr>
    </w:div>
    <w:div w:id="633222624">
      <w:bodyDiv w:val="1"/>
      <w:marLeft w:val="0"/>
      <w:marRight w:val="0"/>
      <w:marTop w:val="0"/>
      <w:marBottom w:val="0"/>
      <w:divBdr>
        <w:top w:val="none" w:sz="0" w:space="0" w:color="auto"/>
        <w:left w:val="none" w:sz="0" w:space="0" w:color="auto"/>
        <w:bottom w:val="none" w:sz="0" w:space="0" w:color="auto"/>
        <w:right w:val="none" w:sz="0" w:space="0" w:color="auto"/>
      </w:divBdr>
    </w:div>
    <w:div w:id="649016469">
      <w:bodyDiv w:val="1"/>
      <w:marLeft w:val="0"/>
      <w:marRight w:val="0"/>
      <w:marTop w:val="0"/>
      <w:marBottom w:val="0"/>
      <w:divBdr>
        <w:top w:val="none" w:sz="0" w:space="0" w:color="auto"/>
        <w:left w:val="none" w:sz="0" w:space="0" w:color="auto"/>
        <w:bottom w:val="none" w:sz="0" w:space="0" w:color="auto"/>
        <w:right w:val="none" w:sz="0" w:space="0" w:color="auto"/>
      </w:divBdr>
    </w:div>
    <w:div w:id="652878394">
      <w:bodyDiv w:val="1"/>
      <w:marLeft w:val="0"/>
      <w:marRight w:val="0"/>
      <w:marTop w:val="0"/>
      <w:marBottom w:val="0"/>
      <w:divBdr>
        <w:top w:val="none" w:sz="0" w:space="0" w:color="auto"/>
        <w:left w:val="none" w:sz="0" w:space="0" w:color="auto"/>
        <w:bottom w:val="none" w:sz="0" w:space="0" w:color="auto"/>
        <w:right w:val="none" w:sz="0" w:space="0" w:color="auto"/>
      </w:divBdr>
    </w:div>
    <w:div w:id="670721446">
      <w:bodyDiv w:val="1"/>
      <w:marLeft w:val="0"/>
      <w:marRight w:val="0"/>
      <w:marTop w:val="0"/>
      <w:marBottom w:val="0"/>
      <w:divBdr>
        <w:top w:val="none" w:sz="0" w:space="0" w:color="auto"/>
        <w:left w:val="none" w:sz="0" w:space="0" w:color="auto"/>
        <w:bottom w:val="none" w:sz="0" w:space="0" w:color="auto"/>
        <w:right w:val="none" w:sz="0" w:space="0" w:color="auto"/>
      </w:divBdr>
    </w:div>
    <w:div w:id="674265313">
      <w:bodyDiv w:val="1"/>
      <w:marLeft w:val="0"/>
      <w:marRight w:val="0"/>
      <w:marTop w:val="0"/>
      <w:marBottom w:val="0"/>
      <w:divBdr>
        <w:top w:val="none" w:sz="0" w:space="0" w:color="auto"/>
        <w:left w:val="none" w:sz="0" w:space="0" w:color="auto"/>
        <w:bottom w:val="none" w:sz="0" w:space="0" w:color="auto"/>
        <w:right w:val="none" w:sz="0" w:space="0" w:color="auto"/>
      </w:divBdr>
    </w:div>
    <w:div w:id="674842421">
      <w:bodyDiv w:val="1"/>
      <w:marLeft w:val="0"/>
      <w:marRight w:val="0"/>
      <w:marTop w:val="0"/>
      <w:marBottom w:val="0"/>
      <w:divBdr>
        <w:top w:val="none" w:sz="0" w:space="0" w:color="auto"/>
        <w:left w:val="none" w:sz="0" w:space="0" w:color="auto"/>
        <w:bottom w:val="none" w:sz="0" w:space="0" w:color="auto"/>
        <w:right w:val="none" w:sz="0" w:space="0" w:color="auto"/>
      </w:divBdr>
      <w:divsChild>
        <w:div w:id="1898123578">
          <w:marLeft w:val="0"/>
          <w:marRight w:val="0"/>
          <w:marTop w:val="0"/>
          <w:marBottom w:val="0"/>
          <w:divBdr>
            <w:top w:val="none" w:sz="0" w:space="0" w:color="auto"/>
            <w:left w:val="none" w:sz="0" w:space="0" w:color="auto"/>
            <w:bottom w:val="none" w:sz="0" w:space="0" w:color="auto"/>
            <w:right w:val="none" w:sz="0" w:space="0" w:color="auto"/>
          </w:divBdr>
        </w:div>
        <w:div w:id="1889023451">
          <w:marLeft w:val="0"/>
          <w:marRight w:val="0"/>
          <w:marTop w:val="0"/>
          <w:marBottom w:val="0"/>
          <w:divBdr>
            <w:top w:val="none" w:sz="0" w:space="0" w:color="auto"/>
            <w:left w:val="none" w:sz="0" w:space="0" w:color="auto"/>
            <w:bottom w:val="none" w:sz="0" w:space="0" w:color="auto"/>
            <w:right w:val="none" w:sz="0" w:space="0" w:color="auto"/>
          </w:divBdr>
        </w:div>
      </w:divsChild>
    </w:div>
    <w:div w:id="681474232">
      <w:bodyDiv w:val="1"/>
      <w:marLeft w:val="0"/>
      <w:marRight w:val="0"/>
      <w:marTop w:val="0"/>
      <w:marBottom w:val="0"/>
      <w:divBdr>
        <w:top w:val="none" w:sz="0" w:space="0" w:color="auto"/>
        <w:left w:val="none" w:sz="0" w:space="0" w:color="auto"/>
        <w:bottom w:val="none" w:sz="0" w:space="0" w:color="auto"/>
        <w:right w:val="none" w:sz="0" w:space="0" w:color="auto"/>
      </w:divBdr>
    </w:div>
    <w:div w:id="684215046">
      <w:bodyDiv w:val="1"/>
      <w:marLeft w:val="0"/>
      <w:marRight w:val="0"/>
      <w:marTop w:val="0"/>
      <w:marBottom w:val="0"/>
      <w:divBdr>
        <w:top w:val="none" w:sz="0" w:space="0" w:color="auto"/>
        <w:left w:val="none" w:sz="0" w:space="0" w:color="auto"/>
        <w:bottom w:val="none" w:sz="0" w:space="0" w:color="auto"/>
        <w:right w:val="none" w:sz="0" w:space="0" w:color="auto"/>
      </w:divBdr>
    </w:div>
    <w:div w:id="684669402">
      <w:bodyDiv w:val="1"/>
      <w:marLeft w:val="0"/>
      <w:marRight w:val="0"/>
      <w:marTop w:val="0"/>
      <w:marBottom w:val="0"/>
      <w:divBdr>
        <w:top w:val="none" w:sz="0" w:space="0" w:color="auto"/>
        <w:left w:val="none" w:sz="0" w:space="0" w:color="auto"/>
        <w:bottom w:val="none" w:sz="0" w:space="0" w:color="auto"/>
        <w:right w:val="none" w:sz="0" w:space="0" w:color="auto"/>
      </w:divBdr>
      <w:divsChild>
        <w:div w:id="1289896500">
          <w:marLeft w:val="0"/>
          <w:marRight w:val="0"/>
          <w:marTop w:val="0"/>
          <w:marBottom w:val="0"/>
          <w:divBdr>
            <w:top w:val="none" w:sz="0" w:space="0" w:color="auto"/>
            <w:left w:val="none" w:sz="0" w:space="0" w:color="auto"/>
            <w:bottom w:val="none" w:sz="0" w:space="0" w:color="auto"/>
            <w:right w:val="none" w:sz="0" w:space="0" w:color="auto"/>
          </w:divBdr>
        </w:div>
      </w:divsChild>
    </w:div>
    <w:div w:id="691152565">
      <w:bodyDiv w:val="1"/>
      <w:marLeft w:val="0"/>
      <w:marRight w:val="0"/>
      <w:marTop w:val="0"/>
      <w:marBottom w:val="0"/>
      <w:divBdr>
        <w:top w:val="none" w:sz="0" w:space="0" w:color="auto"/>
        <w:left w:val="none" w:sz="0" w:space="0" w:color="auto"/>
        <w:bottom w:val="none" w:sz="0" w:space="0" w:color="auto"/>
        <w:right w:val="none" w:sz="0" w:space="0" w:color="auto"/>
      </w:divBdr>
    </w:div>
    <w:div w:id="691492388">
      <w:bodyDiv w:val="1"/>
      <w:marLeft w:val="0"/>
      <w:marRight w:val="0"/>
      <w:marTop w:val="0"/>
      <w:marBottom w:val="0"/>
      <w:divBdr>
        <w:top w:val="none" w:sz="0" w:space="0" w:color="auto"/>
        <w:left w:val="none" w:sz="0" w:space="0" w:color="auto"/>
        <w:bottom w:val="none" w:sz="0" w:space="0" w:color="auto"/>
        <w:right w:val="none" w:sz="0" w:space="0" w:color="auto"/>
      </w:divBdr>
      <w:divsChild>
        <w:div w:id="1019549001">
          <w:marLeft w:val="0"/>
          <w:marRight w:val="0"/>
          <w:marTop w:val="0"/>
          <w:marBottom w:val="0"/>
          <w:divBdr>
            <w:top w:val="none" w:sz="0" w:space="0" w:color="auto"/>
            <w:left w:val="none" w:sz="0" w:space="0" w:color="auto"/>
            <w:bottom w:val="none" w:sz="0" w:space="0" w:color="auto"/>
            <w:right w:val="none" w:sz="0" w:space="0" w:color="auto"/>
          </w:divBdr>
        </w:div>
        <w:div w:id="812219158">
          <w:marLeft w:val="0"/>
          <w:marRight w:val="0"/>
          <w:marTop w:val="0"/>
          <w:marBottom w:val="0"/>
          <w:divBdr>
            <w:top w:val="none" w:sz="0" w:space="0" w:color="auto"/>
            <w:left w:val="none" w:sz="0" w:space="0" w:color="auto"/>
            <w:bottom w:val="none" w:sz="0" w:space="0" w:color="auto"/>
            <w:right w:val="none" w:sz="0" w:space="0" w:color="auto"/>
          </w:divBdr>
        </w:div>
      </w:divsChild>
    </w:div>
    <w:div w:id="693582133">
      <w:bodyDiv w:val="1"/>
      <w:marLeft w:val="0"/>
      <w:marRight w:val="0"/>
      <w:marTop w:val="0"/>
      <w:marBottom w:val="0"/>
      <w:divBdr>
        <w:top w:val="none" w:sz="0" w:space="0" w:color="auto"/>
        <w:left w:val="none" w:sz="0" w:space="0" w:color="auto"/>
        <w:bottom w:val="none" w:sz="0" w:space="0" w:color="auto"/>
        <w:right w:val="none" w:sz="0" w:space="0" w:color="auto"/>
      </w:divBdr>
    </w:div>
    <w:div w:id="695353949">
      <w:bodyDiv w:val="1"/>
      <w:marLeft w:val="0"/>
      <w:marRight w:val="0"/>
      <w:marTop w:val="0"/>
      <w:marBottom w:val="0"/>
      <w:divBdr>
        <w:top w:val="none" w:sz="0" w:space="0" w:color="auto"/>
        <w:left w:val="none" w:sz="0" w:space="0" w:color="auto"/>
        <w:bottom w:val="none" w:sz="0" w:space="0" w:color="auto"/>
        <w:right w:val="none" w:sz="0" w:space="0" w:color="auto"/>
      </w:divBdr>
    </w:div>
    <w:div w:id="705064717">
      <w:bodyDiv w:val="1"/>
      <w:marLeft w:val="0"/>
      <w:marRight w:val="0"/>
      <w:marTop w:val="0"/>
      <w:marBottom w:val="0"/>
      <w:divBdr>
        <w:top w:val="none" w:sz="0" w:space="0" w:color="auto"/>
        <w:left w:val="none" w:sz="0" w:space="0" w:color="auto"/>
        <w:bottom w:val="none" w:sz="0" w:space="0" w:color="auto"/>
        <w:right w:val="none" w:sz="0" w:space="0" w:color="auto"/>
      </w:divBdr>
      <w:divsChild>
        <w:div w:id="608124352">
          <w:marLeft w:val="0"/>
          <w:marRight w:val="0"/>
          <w:marTop w:val="0"/>
          <w:marBottom w:val="0"/>
          <w:divBdr>
            <w:top w:val="none" w:sz="0" w:space="0" w:color="auto"/>
            <w:left w:val="none" w:sz="0" w:space="0" w:color="auto"/>
            <w:bottom w:val="none" w:sz="0" w:space="0" w:color="auto"/>
            <w:right w:val="none" w:sz="0" w:space="0" w:color="auto"/>
          </w:divBdr>
        </w:div>
        <w:div w:id="169804054">
          <w:marLeft w:val="0"/>
          <w:marRight w:val="0"/>
          <w:marTop w:val="0"/>
          <w:marBottom w:val="0"/>
          <w:divBdr>
            <w:top w:val="none" w:sz="0" w:space="0" w:color="auto"/>
            <w:left w:val="none" w:sz="0" w:space="0" w:color="auto"/>
            <w:bottom w:val="none" w:sz="0" w:space="0" w:color="auto"/>
            <w:right w:val="none" w:sz="0" w:space="0" w:color="auto"/>
          </w:divBdr>
        </w:div>
      </w:divsChild>
    </w:div>
    <w:div w:id="706637075">
      <w:bodyDiv w:val="1"/>
      <w:marLeft w:val="0"/>
      <w:marRight w:val="0"/>
      <w:marTop w:val="0"/>
      <w:marBottom w:val="0"/>
      <w:divBdr>
        <w:top w:val="none" w:sz="0" w:space="0" w:color="auto"/>
        <w:left w:val="none" w:sz="0" w:space="0" w:color="auto"/>
        <w:bottom w:val="none" w:sz="0" w:space="0" w:color="auto"/>
        <w:right w:val="none" w:sz="0" w:space="0" w:color="auto"/>
      </w:divBdr>
      <w:divsChild>
        <w:div w:id="234437480">
          <w:marLeft w:val="0"/>
          <w:marRight w:val="0"/>
          <w:marTop w:val="0"/>
          <w:marBottom w:val="0"/>
          <w:divBdr>
            <w:top w:val="none" w:sz="0" w:space="0" w:color="auto"/>
            <w:left w:val="none" w:sz="0" w:space="0" w:color="auto"/>
            <w:bottom w:val="none" w:sz="0" w:space="0" w:color="auto"/>
            <w:right w:val="none" w:sz="0" w:space="0" w:color="auto"/>
          </w:divBdr>
        </w:div>
        <w:div w:id="297880235">
          <w:marLeft w:val="0"/>
          <w:marRight w:val="0"/>
          <w:marTop w:val="0"/>
          <w:marBottom w:val="0"/>
          <w:divBdr>
            <w:top w:val="none" w:sz="0" w:space="0" w:color="auto"/>
            <w:left w:val="none" w:sz="0" w:space="0" w:color="auto"/>
            <w:bottom w:val="none" w:sz="0" w:space="0" w:color="auto"/>
            <w:right w:val="none" w:sz="0" w:space="0" w:color="auto"/>
          </w:divBdr>
        </w:div>
      </w:divsChild>
    </w:div>
    <w:div w:id="720977956">
      <w:bodyDiv w:val="1"/>
      <w:marLeft w:val="0"/>
      <w:marRight w:val="0"/>
      <w:marTop w:val="0"/>
      <w:marBottom w:val="0"/>
      <w:divBdr>
        <w:top w:val="none" w:sz="0" w:space="0" w:color="auto"/>
        <w:left w:val="none" w:sz="0" w:space="0" w:color="auto"/>
        <w:bottom w:val="none" w:sz="0" w:space="0" w:color="auto"/>
        <w:right w:val="none" w:sz="0" w:space="0" w:color="auto"/>
      </w:divBdr>
      <w:divsChild>
        <w:div w:id="2042626826">
          <w:marLeft w:val="0"/>
          <w:marRight w:val="0"/>
          <w:marTop w:val="0"/>
          <w:marBottom w:val="0"/>
          <w:divBdr>
            <w:top w:val="none" w:sz="0" w:space="0" w:color="auto"/>
            <w:left w:val="none" w:sz="0" w:space="0" w:color="auto"/>
            <w:bottom w:val="none" w:sz="0" w:space="0" w:color="auto"/>
            <w:right w:val="none" w:sz="0" w:space="0" w:color="auto"/>
          </w:divBdr>
        </w:div>
        <w:div w:id="278728156">
          <w:marLeft w:val="0"/>
          <w:marRight w:val="0"/>
          <w:marTop w:val="0"/>
          <w:marBottom w:val="0"/>
          <w:divBdr>
            <w:top w:val="none" w:sz="0" w:space="0" w:color="auto"/>
            <w:left w:val="none" w:sz="0" w:space="0" w:color="auto"/>
            <w:bottom w:val="none" w:sz="0" w:space="0" w:color="auto"/>
            <w:right w:val="none" w:sz="0" w:space="0" w:color="auto"/>
          </w:divBdr>
        </w:div>
      </w:divsChild>
    </w:div>
    <w:div w:id="731390390">
      <w:bodyDiv w:val="1"/>
      <w:marLeft w:val="0"/>
      <w:marRight w:val="0"/>
      <w:marTop w:val="0"/>
      <w:marBottom w:val="0"/>
      <w:divBdr>
        <w:top w:val="none" w:sz="0" w:space="0" w:color="auto"/>
        <w:left w:val="none" w:sz="0" w:space="0" w:color="auto"/>
        <w:bottom w:val="none" w:sz="0" w:space="0" w:color="auto"/>
        <w:right w:val="none" w:sz="0" w:space="0" w:color="auto"/>
      </w:divBdr>
    </w:div>
    <w:div w:id="732242519">
      <w:bodyDiv w:val="1"/>
      <w:marLeft w:val="0"/>
      <w:marRight w:val="0"/>
      <w:marTop w:val="0"/>
      <w:marBottom w:val="0"/>
      <w:divBdr>
        <w:top w:val="none" w:sz="0" w:space="0" w:color="auto"/>
        <w:left w:val="none" w:sz="0" w:space="0" w:color="auto"/>
        <w:bottom w:val="none" w:sz="0" w:space="0" w:color="auto"/>
        <w:right w:val="none" w:sz="0" w:space="0" w:color="auto"/>
      </w:divBdr>
      <w:divsChild>
        <w:div w:id="1889369532">
          <w:marLeft w:val="0"/>
          <w:marRight w:val="0"/>
          <w:marTop w:val="0"/>
          <w:marBottom w:val="0"/>
          <w:divBdr>
            <w:top w:val="none" w:sz="0" w:space="0" w:color="auto"/>
            <w:left w:val="none" w:sz="0" w:space="0" w:color="auto"/>
            <w:bottom w:val="none" w:sz="0" w:space="0" w:color="auto"/>
            <w:right w:val="none" w:sz="0" w:space="0" w:color="auto"/>
          </w:divBdr>
        </w:div>
        <w:div w:id="1293437795">
          <w:marLeft w:val="0"/>
          <w:marRight w:val="0"/>
          <w:marTop w:val="0"/>
          <w:marBottom w:val="0"/>
          <w:divBdr>
            <w:top w:val="none" w:sz="0" w:space="0" w:color="auto"/>
            <w:left w:val="none" w:sz="0" w:space="0" w:color="auto"/>
            <w:bottom w:val="none" w:sz="0" w:space="0" w:color="auto"/>
            <w:right w:val="none" w:sz="0" w:space="0" w:color="auto"/>
          </w:divBdr>
        </w:div>
      </w:divsChild>
    </w:div>
    <w:div w:id="738018262">
      <w:bodyDiv w:val="1"/>
      <w:marLeft w:val="0"/>
      <w:marRight w:val="0"/>
      <w:marTop w:val="0"/>
      <w:marBottom w:val="0"/>
      <w:divBdr>
        <w:top w:val="none" w:sz="0" w:space="0" w:color="auto"/>
        <w:left w:val="none" w:sz="0" w:space="0" w:color="auto"/>
        <w:bottom w:val="none" w:sz="0" w:space="0" w:color="auto"/>
        <w:right w:val="none" w:sz="0" w:space="0" w:color="auto"/>
      </w:divBdr>
      <w:divsChild>
        <w:div w:id="667830478">
          <w:marLeft w:val="0"/>
          <w:marRight w:val="0"/>
          <w:marTop w:val="0"/>
          <w:marBottom w:val="0"/>
          <w:divBdr>
            <w:top w:val="none" w:sz="0" w:space="0" w:color="auto"/>
            <w:left w:val="none" w:sz="0" w:space="0" w:color="auto"/>
            <w:bottom w:val="none" w:sz="0" w:space="0" w:color="auto"/>
            <w:right w:val="none" w:sz="0" w:space="0" w:color="auto"/>
          </w:divBdr>
        </w:div>
        <w:div w:id="601694251">
          <w:marLeft w:val="0"/>
          <w:marRight w:val="0"/>
          <w:marTop w:val="0"/>
          <w:marBottom w:val="0"/>
          <w:divBdr>
            <w:top w:val="none" w:sz="0" w:space="0" w:color="auto"/>
            <w:left w:val="none" w:sz="0" w:space="0" w:color="auto"/>
            <w:bottom w:val="none" w:sz="0" w:space="0" w:color="auto"/>
            <w:right w:val="none" w:sz="0" w:space="0" w:color="auto"/>
          </w:divBdr>
        </w:div>
      </w:divsChild>
    </w:div>
    <w:div w:id="747966556">
      <w:bodyDiv w:val="1"/>
      <w:marLeft w:val="0"/>
      <w:marRight w:val="0"/>
      <w:marTop w:val="0"/>
      <w:marBottom w:val="0"/>
      <w:divBdr>
        <w:top w:val="none" w:sz="0" w:space="0" w:color="auto"/>
        <w:left w:val="none" w:sz="0" w:space="0" w:color="auto"/>
        <w:bottom w:val="none" w:sz="0" w:space="0" w:color="auto"/>
        <w:right w:val="none" w:sz="0" w:space="0" w:color="auto"/>
      </w:divBdr>
      <w:divsChild>
        <w:div w:id="1492405324">
          <w:marLeft w:val="0"/>
          <w:marRight w:val="0"/>
          <w:marTop w:val="0"/>
          <w:marBottom w:val="0"/>
          <w:divBdr>
            <w:top w:val="none" w:sz="0" w:space="0" w:color="auto"/>
            <w:left w:val="none" w:sz="0" w:space="0" w:color="auto"/>
            <w:bottom w:val="none" w:sz="0" w:space="0" w:color="auto"/>
            <w:right w:val="none" w:sz="0" w:space="0" w:color="auto"/>
          </w:divBdr>
        </w:div>
        <w:div w:id="188033895">
          <w:marLeft w:val="0"/>
          <w:marRight w:val="0"/>
          <w:marTop w:val="0"/>
          <w:marBottom w:val="0"/>
          <w:divBdr>
            <w:top w:val="none" w:sz="0" w:space="0" w:color="auto"/>
            <w:left w:val="none" w:sz="0" w:space="0" w:color="auto"/>
            <w:bottom w:val="none" w:sz="0" w:space="0" w:color="auto"/>
            <w:right w:val="none" w:sz="0" w:space="0" w:color="auto"/>
          </w:divBdr>
        </w:div>
      </w:divsChild>
    </w:div>
    <w:div w:id="756950478">
      <w:bodyDiv w:val="1"/>
      <w:marLeft w:val="0"/>
      <w:marRight w:val="0"/>
      <w:marTop w:val="0"/>
      <w:marBottom w:val="0"/>
      <w:divBdr>
        <w:top w:val="none" w:sz="0" w:space="0" w:color="auto"/>
        <w:left w:val="none" w:sz="0" w:space="0" w:color="auto"/>
        <w:bottom w:val="none" w:sz="0" w:space="0" w:color="auto"/>
        <w:right w:val="none" w:sz="0" w:space="0" w:color="auto"/>
      </w:divBdr>
    </w:div>
    <w:div w:id="775710058">
      <w:bodyDiv w:val="1"/>
      <w:marLeft w:val="0"/>
      <w:marRight w:val="0"/>
      <w:marTop w:val="0"/>
      <w:marBottom w:val="0"/>
      <w:divBdr>
        <w:top w:val="none" w:sz="0" w:space="0" w:color="auto"/>
        <w:left w:val="none" w:sz="0" w:space="0" w:color="auto"/>
        <w:bottom w:val="none" w:sz="0" w:space="0" w:color="auto"/>
        <w:right w:val="none" w:sz="0" w:space="0" w:color="auto"/>
      </w:divBdr>
    </w:div>
    <w:div w:id="791284206">
      <w:bodyDiv w:val="1"/>
      <w:marLeft w:val="0"/>
      <w:marRight w:val="0"/>
      <w:marTop w:val="0"/>
      <w:marBottom w:val="0"/>
      <w:divBdr>
        <w:top w:val="none" w:sz="0" w:space="0" w:color="auto"/>
        <w:left w:val="none" w:sz="0" w:space="0" w:color="auto"/>
        <w:bottom w:val="none" w:sz="0" w:space="0" w:color="auto"/>
        <w:right w:val="none" w:sz="0" w:space="0" w:color="auto"/>
      </w:divBdr>
      <w:divsChild>
        <w:div w:id="897135684">
          <w:marLeft w:val="0"/>
          <w:marRight w:val="0"/>
          <w:marTop w:val="0"/>
          <w:marBottom w:val="0"/>
          <w:divBdr>
            <w:top w:val="none" w:sz="0" w:space="0" w:color="auto"/>
            <w:left w:val="none" w:sz="0" w:space="0" w:color="auto"/>
            <w:bottom w:val="none" w:sz="0" w:space="0" w:color="auto"/>
            <w:right w:val="none" w:sz="0" w:space="0" w:color="auto"/>
          </w:divBdr>
        </w:div>
        <w:div w:id="739182360">
          <w:marLeft w:val="0"/>
          <w:marRight w:val="0"/>
          <w:marTop w:val="0"/>
          <w:marBottom w:val="0"/>
          <w:divBdr>
            <w:top w:val="none" w:sz="0" w:space="0" w:color="auto"/>
            <w:left w:val="none" w:sz="0" w:space="0" w:color="auto"/>
            <w:bottom w:val="none" w:sz="0" w:space="0" w:color="auto"/>
            <w:right w:val="none" w:sz="0" w:space="0" w:color="auto"/>
          </w:divBdr>
        </w:div>
      </w:divsChild>
    </w:div>
    <w:div w:id="811140472">
      <w:bodyDiv w:val="1"/>
      <w:marLeft w:val="0"/>
      <w:marRight w:val="0"/>
      <w:marTop w:val="0"/>
      <w:marBottom w:val="0"/>
      <w:divBdr>
        <w:top w:val="none" w:sz="0" w:space="0" w:color="auto"/>
        <w:left w:val="none" w:sz="0" w:space="0" w:color="auto"/>
        <w:bottom w:val="none" w:sz="0" w:space="0" w:color="auto"/>
        <w:right w:val="none" w:sz="0" w:space="0" w:color="auto"/>
      </w:divBdr>
    </w:div>
    <w:div w:id="820730954">
      <w:bodyDiv w:val="1"/>
      <w:marLeft w:val="0"/>
      <w:marRight w:val="0"/>
      <w:marTop w:val="0"/>
      <w:marBottom w:val="0"/>
      <w:divBdr>
        <w:top w:val="none" w:sz="0" w:space="0" w:color="auto"/>
        <w:left w:val="none" w:sz="0" w:space="0" w:color="auto"/>
        <w:bottom w:val="none" w:sz="0" w:space="0" w:color="auto"/>
        <w:right w:val="none" w:sz="0" w:space="0" w:color="auto"/>
      </w:divBdr>
      <w:divsChild>
        <w:div w:id="881596776">
          <w:marLeft w:val="0"/>
          <w:marRight w:val="0"/>
          <w:marTop w:val="0"/>
          <w:marBottom w:val="0"/>
          <w:divBdr>
            <w:top w:val="none" w:sz="0" w:space="0" w:color="auto"/>
            <w:left w:val="none" w:sz="0" w:space="0" w:color="auto"/>
            <w:bottom w:val="none" w:sz="0" w:space="0" w:color="auto"/>
            <w:right w:val="none" w:sz="0" w:space="0" w:color="auto"/>
          </w:divBdr>
        </w:div>
        <w:div w:id="775178997">
          <w:marLeft w:val="0"/>
          <w:marRight w:val="0"/>
          <w:marTop w:val="0"/>
          <w:marBottom w:val="0"/>
          <w:divBdr>
            <w:top w:val="none" w:sz="0" w:space="0" w:color="auto"/>
            <w:left w:val="none" w:sz="0" w:space="0" w:color="auto"/>
            <w:bottom w:val="none" w:sz="0" w:space="0" w:color="auto"/>
            <w:right w:val="none" w:sz="0" w:space="0" w:color="auto"/>
          </w:divBdr>
        </w:div>
      </w:divsChild>
    </w:div>
    <w:div w:id="822236831">
      <w:bodyDiv w:val="1"/>
      <w:marLeft w:val="0"/>
      <w:marRight w:val="0"/>
      <w:marTop w:val="0"/>
      <w:marBottom w:val="0"/>
      <w:divBdr>
        <w:top w:val="none" w:sz="0" w:space="0" w:color="auto"/>
        <w:left w:val="none" w:sz="0" w:space="0" w:color="auto"/>
        <w:bottom w:val="none" w:sz="0" w:space="0" w:color="auto"/>
        <w:right w:val="none" w:sz="0" w:space="0" w:color="auto"/>
      </w:divBdr>
    </w:div>
    <w:div w:id="825244462">
      <w:bodyDiv w:val="1"/>
      <w:marLeft w:val="0"/>
      <w:marRight w:val="0"/>
      <w:marTop w:val="0"/>
      <w:marBottom w:val="0"/>
      <w:divBdr>
        <w:top w:val="none" w:sz="0" w:space="0" w:color="auto"/>
        <w:left w:val="none" w:sz="0" w:space="0" w:color="auto"/>
        <w:bottom w:val="none" w:sz="0" w:space="0" w:color="auto"/>
        <w:right w:val="none" w:sz="0" w:space="0" w:color="auto"/>
      </w:divBdr>
    </w:div>
    <w:div w:id="835002300">
      <w:bodyDiv w:val="1"/>
      <w:marLeft w:val="0"/>
      <w:marRight w:val="0"/>
      <w:marTop w:val="0"/>
      <w:marBottom w:val="0"/>
      <w:divBdr>
        <w:top w:val="none" w:sz="0" w:space="0" w:color="auto"/>
        <w:left w:val="none" w:sz="0" w:space="0" w:color="auto"/>
        <w:bottom w:val="none" w:sz="0" w:space="0" w:color="auto"/>
        <w:right w:val="none" w:sz="0" w:space="0" w:color="auto"/>
      </w:divBdr>
    </w:div>
    <w:div w:id="843864610">
      <w:bodyDiv w:val="1"/>
      <w:marLeft w:val="0"/>
      <w:marRight w:val="0"/>
      <w:marTop w:val="0"/>
      <w:marBottom w:val="0"/>
      <w:divBdr>
        <w:top w:val="none" w:sz="0" w:space="0" w:color="auto"/>
        <w:left w:val="none" w:sz="0" w:space="0" w:color="auto"/>
        <w:bottom w:val="none" w:sz="0" w:space="0" w:color="auto"/>
        <w:right w:val="none" w:sz="0" w:space="0" w:color="auto"/>
      </w:divBdr>
      <w:divsChild>
        <w:div w:id="579290335">
          <w:marLeft w:val="0"/>
          <w:marRight w:val="0"/>
          <w:marTop w:val="0"/>
          <w:marBottom w:val="0"/>
          <w:divBdr>
            <w:top w:val="none" w:sz="0" w:space="0" w:color="auto"/>
            <w:left w:val="none" w:sz="0" w:space="0" w:color="auto"/>
            <w:bottom w:val="none" w:sz="0" w:space="0" w:color="auto"/>
            <w:right w:val="none" w:sz="0" w:space="0" w:color="auto"/>
          </w:divBdr>
        </w:div>
        <w:div w:id="1021051439">
          <w:marLeft w:val="0"/>
          <w:marRight w:val="0"/>
          <w:marTop w:val="0"/>
          <w:marBottom w:val="0"/>
          <w:divBdr>
            <w:top w:val="none" w:sz="0" w:space="0" w:color="auto"/>
            <w:left w:val="none" w:sz="0" w:space="0" w:color="auto"/>
            <w:bottom w:val="none" w:sz="0" w:space="0" w:color="auto"/>
            <w:right w:val="none" w:sz="0" w:space="0" w:color="auto"/>
          </w:divBdr>
        </w:div>
      </w:divsChild>
    </w:div>
    <w:div w:id="855115603">
      <w:bodyDiv w:val="1"/>
      <w:marLeft w:val="0"/>
      <w:marRight w:val="0"/>
      <w:marTop w:val="0"/>
      <w:marBottom w:val="0"/>
      <w:divBdr>
        <w:top w:val="none" w:sz="0" w:space="0" w:color="auto"/>
        <w:left w:val="none" w:sz="0" w:space="0" w:color="auto"/>
        <w:bottom w:val="none" w:sz="0" w:space="0" w:color="auto"/>
        <w:right w:val="none" w:sz="0" w:space="0" w:color="auto"/>
      </w:divBdr>
      <w:divsChild>
        <w:div w:id="2085880836">
          <w:marLeft w:val="0"/>
          <w:marRight w:val="0"/>
          <w:marTop w:val="0"/>
          <w:marBottom w:val="0"/>
          <w:divBdr>
            <w:top w:val="none" w:sz="0" w:space="0" w:color="auto"/>
            <w:left w:val="none" w:sz="0" w:space="0" w:color="auto"/>
            <w:bottom w:val="none" w:sz="0" w:space="0" w:color="auto"/>
            <w:right w:val="none" w:sz="0" w:space="0" w:color="auto"/>
          </w:divBdr>
        </w:div>
        <w:div w:id="387610160">
          <w:marLeft w:val="0"/>
          <w:marRight w:val="0"/>
          <w:marTop w:val="0"/>
          <w:marBottom w:val="0"/>
          <w:divBdr>
            <w:top w:val="none" w:sz="0" w:space="0" w:color="auto"/>
            <w:left w:val="none" w:sz="0" w:space="0" w:color="auto"/>
            <w:bottom w:val="none" w:sz="0" w:space="0" w:color="auto"/>
            <w:right w:val="none" w:sz="0" w:space="0" w:color="auto"/>
          </w:divBdr>
        </w:div>
      </w:divsChild>
    </w:div>
    <w:div w:id="864169167">
      <w:bodyDiv w:val="1"/>
      <w:marLeft w:val="0"/>
      <w:marRight w:val="0"/>
      <w:marTop w:val="0"/>
      <w:marBottom w:val="0"/>
      <w:divBdr>
        <w:top w:val="none" w:sz="0" w:space="0" w:color="auto"/>
        <w:left w:val="none" w:sz="0" w:space="0" w:color="auto"/>
        <w:bottom w:val="none" w:sz="0" w:space="0" w:color="auto"/>
        <w:right w:val="none" w:sz="0" w:space="0" w:color="auto"/>
      </w:divBdr>
    </w:div>
    <w:div w:id="871263457">
      <w:bodyDiv w:val="1"/>
      <w:marLeft w:val="0"/>
      <w:marRight w:val="0"/>
      <w:marTop w:val="0"/>
      <w:marBottom w:val="0"/>
      <w:divBdr>
        <w:top w:val="none" w:sz="0" w:space="0" w:color="auto"/>
        <w:left w:val="none" w:sz="0" w:space="0" w:color="auto"/>
        <w:bottom w:val="none" w:sz="0" w:space="0" w:color="auto"/>
        <w:right w:val="none" w:sz="0" w:space="0" w:color="auto"/>
      </w:divBdr>
    </w:div>
    <w:div w:id="886451236">
      <w:bodyDiv w:val="1"/>
      <w:marLeft w:val="0"/>
      <w:marRight w:val="0"/>
      <w:marTop w:val="0"/>
      <w:marBottom w:val="0"/>
      <w:divBdr>
        <w:top w:val="none" w:sz="0" w:space="0" w:color="auto"/>
        <w:left w:val="none" w:sz="0" w:space="0" w:color="auto"/>
        <w:bottom w:val="none" w:sz="0" w:space="0" w:color="auto"/>
        <w:right w:val="none" w:sz="0" w:space="0" w:color="auto"/>
      </w:divBdr>
    </w:div>
    <w:div w:id="887687350">
      <w:bodyDiv w:val="1"/>
      <w:marLeft w:val="0"/>
      <w:marRight w:val="0"/>
      <w:marTop w:val="0"/>
      <w:marBottom w:val="0"/>
      <w:divBdr>
        <w:top w:val="none" w:sz="0" w:space="0" w:color="auto"/>
        <w:left w:val="none" w:sz="0" w:space="0" w:color="auto"/>
        <w:bottom w:val="none" w:sz="0" w:space="0" w:color="auto"/>
        <w:right w:val="none" w:sz="0" w:space="0" w:color="auto"/>
      </w:divBdr>
    </w:div>
    <w:div w:id="888493656">
      <w:bodyDiv w:val="1"/>
      <w:marLeft w:val="0"/>
      <w:marRight w:val="0"/>
      <w:marTop w:val="0"/>
      <w:marBottom w:val="0"/>
      <w:divBdr>
        <w:top w:val="none" w:sz="0" w:space="0" w:color="auto"/>
        <w:left w:val="none" w:sz="0" w:space="0" w:color="auto"/>
        <w:bottom w:val="none" w:sz="0" w:space="0" w:color="auto"/>
        <w:right w:val="none" w:sz="0" w:space="0" w:color="auto"/>
      </w:divBdr>
    </w:div>
    <w:div w:id="891160172">
      <w:bodyDiv w:val="1"/>
      <w:marLeft w:val="0"/>
      <w:marRight w:val="0"/>
      <w:marTop w:val="0"/>
      <w:marBottom w:val="0"/>
      <w:divBdr>
        <w:top w:val="none" w:sz="0" w:space="0" w:color="auto"/>
        <w:left w:val="none" w:sz="0" w:space="0" w:color="auto"/>
        <w:bottom w:val="none" w:sz="0" w:space="0" w:color="auto"/>
        <w:right w:val="none" w:sz="0" w:space="0" w:color="auto"/>
      </w:divBdr>
    </w:div>
    <w:div w:id="894004557">
      <w:bodyDiv w:val="1"/>
      <w:marLeft w:val="0"/>
      <w:marRight w:val="0"/>
      <w:marTop w:val="0"/>
      <w:marBottom w:val="0"/>
      <w:divBdr>
        <w:top w:val="none" w:sz="0" w:space="0" w:color="auto"/>
        <w:left w:val="none" w:sz="0" w:space="0" w:color="auto"/>
        <w:bottom w:val="none" w:sz="0" w:space="0" w:color="auto"/>
        <w:right w:val="none" w:sz="0" w:space="0" w:color="auto"/>
      </w:divBdr>
    </w:div>
    <w:div w:id="894698606">
      <w:bodyDiv w:val="1"/>
      <w:marLeft w:val="0"/>
      <w:marRight w:val="0"/>
      <w:marTop w:val="0"/>
      <w:marBottom w:val="0"/>
      <w:divBdr>
        <w:top w:val="none" w:sz="0" w:space="0" w:color="auto"/>
        <w:left w:val="none" w:sz="0" w:space="0" w:color="auto"/>
        <w:bottom w:val="none" w:sz="0" w:space="0" w:color="auto"/>
        <w:right w:val="none" w:sz="0" w:space="0" w:color="auto"/>
      </w:divBdr>
    </w:div>
    <w:div w:id="900483689">
      <w:bodyDiv w:val="1"/>
      <w:marLeft w:val="0"/>
      <w:marRight w:val="0"/>
      <w:marTop w:val="0"/>
      <w:marBottom w:val="0"/>
      <w:divBdr>
        <w:top w:val="none" w:sz="0" w:space="0" w:color="auto"/>
        <w:left w:val="none" w:sz="0" w:space="0" w:color="auto"/>
        <w:bottom w:val="none" w:sz="0" w:space="0" w:color="auto"/>
        <w:right w:val="none" w:sz="0" w:space="0" w:color="auto"/>
      </w:divBdr>
    </w:div>
    <w:div w:id="901596006">
      <w:bodyDiv w:val="1"/>
      <w:marLeft w:val="0"/>
      <w:marRight w:val="0"/>
      <w:marTop w:val="0"/>
      <w:marBottom w:val="0"/>
      <w:divBdr>
        <w:top w:val="none" w:sz="0" w:space="0" w:color="auto"/>
        <w:left w:val="none" w:sz="0" w:space="0" w:color="auto"/>
        <w:bottom w:val="none" w:sz="0" w:space="0" w:color="auto"/>
        <w:right w:val="none" w:sz="0" w:space="0" w:color="auto"/>
      </w:divBdr>
    </w:div>
    <w:div w:id="921917165">
      <w:bodyDiv w:val="1"/>
      <w:marLeft w:val="0"/>
      <w:marRight w:val="0"/>
      <w:marTop w:val="0"/>
      <w:marBottom w:val="0"/>
      <w:divBdr>
        <w:top w:val="none" w:sz="0" w:space="0" w:color="auto"/>
        <w:left w:val="none" w:sz="0" w:space="0" w:color="auto"/>
        <w:bottom w:val="none" w:sz="0" w:space="0" w:color="auto"/>
        <w:right w:val="none" w:sz="0" w:space="0" w:color="auto"/>
      </w:divBdr>
    </w:div>
    <w:div w:id="924191488">
      <w:bodyDiv w:val="1"/>
      <w:marLeft w:val="0"/>
      <w:marRight w:val="0"/>
      <w:marTop w:val="0"/>
      <w:marBottom w:val="0"/>
      <w:divBdr>
        <w:top w:val="none" w:sz="0" w:space="0" w:color="auto"/>
        <w:left w:val="none" w:sz="0" w:space="0" w:color="auto"/>
        <w:bottom w:val="none" w:sz="0" w:space="0" w:color="auto"/>
        <w:right w:val="none" w:sz="0" w:space="0" w:color="auto"/>
      </w:divBdr>
    </w:div>
    <w:div w:id="926891289">
      <w:bodyDiv w:val="1"/>
      <w:marLeft w:val="0"/>
      <w:marRight w:val="0"/>
      <w:marTop w:val="0"/>
      <w:marBottom w:val="0"/>
      <w:divBdr>
        <w:top w:val="none" w:sz="0" w:space="0" w:color="auto"/>
        <w:left w:val="none" w:sz="0" w:space="0" w:color="auto"/>
        <w:bottom w:val="none" w:sz="0" w:space="0" w:color="auto"/>
        <w:right w:val="none" w:sz="0" w:space="0" w:color="auto"/>
      </w:divBdr>
    </w:div>
    <w:div w:id="929852163">
      <w:bodyDiv w:val="1"/>
      <w:marLeft w:val="0"/>
      <w:marRight w:val="0"/>
      <w:marTop w:val="0"/>
      <w:marBottom w:val="0"/>
      <w:divBdr>
        <w:top w:val="none" w:sz="0" w:space="0" w:color="auto"/>
        <w:left w:val="none" w:sz="0" w:space="0" w:color="auto"/>
        <w:bottom w:val="none" w:sz="0" w:space="0" w:color="auto"/>
        <w:right w:val="none" w:sz="0" w:space="0" w:color="auto"/>
      </w:divBdr>
      <w:divsChild>
        <w:div w:id="361784533">
          <w:marLeft w:val="0"/>
          <w:marRight w:val="0"/>
          <w:marTop w:val="0"/>
          <w:marBottom w:val="0"/>
          <w:divBdr>
            <w:top w:val="none" w:sz="0" w:space="0" w:color="auto"/>
            <w:left w:val="none" w:sz="0" w:space="0" w:color="auto"/>
            <w:bottom w:val="none" w:sz="0" w:space="0" w:color="auto"/>
            <w:right w:val="none" w:sz="0" w:space="0" w:color="auto"/>
          </w:divBdr>
        </w:div>
        <w:div w:id="1654022312">
          <w:marLeft w:val="0"/>
          <w:marRight w:val="0"/>
          <w:marTop w:val="0"/>
          <w:marBottom w:val="0"/>
          <w:divBdr>
            <w:top w:val="none" w:sz="0" w:space="0" w:color="auto"/>
            <w:left w:val="none" w:sz="0" w:space="0" w:color="auto"/>
            <w:bottom w:val="none" w:sz="0" w:space="0" w:color="auto"/>
            <w:right w:val="none" w:sz="0" w:space="0" w:color="auto"/>
          </w:divBdr>
        </w:div>
      </w:divsChild>
    </w:div>
    <w:div w:id="930771754">
      <w:bodyDiv w:val="1"/>
      <w:marLeft w:val="0"/>
      <w:marRight w:val="0"/>
      <w:marTop w:val="0"/>
      <w:marBottom w:val="0"/>
      <w:divBdr>
        <w:top w:val="none" w:sz="0" w:space="0" w:color="auto"/>
        <w:left w:val="none" w:sz="0" w:space="0" w:color="auto"/>
        <w:bottom w:val="none" w:sz="0" w:space="0" w:color="auto"/>
        <w:right w:val="none" w:sz="0" w:space="0" w:color="auto"/>
      </w:divBdr>
    </w:div>
    <w:div w:id="941181729">
      <w:bodyDiv w:val="1"/>
      <w:marLeft w:val="0"/>
      <w:marRight w:val="0"/>
      <w:marTop w:val="0"/>
      <w:marBottom w:val="0"/>
      <w:divBdr>
        <w:top w:val="none" w:sz="0" w:space="0" w:color="auto"/>
        <w:left w:val="none" w:sz="0" w:space="0" w:color="auto"/>
        <w:bottom w:val="none" w:sz="0" w:space="0" w:color="auto"/>
        <w:right w:val="none" w:sz="0" w:space="0" w:color="auto"/>
      </w:divBdr>
    </w:div>
    <w:div w:id="943348232">
      <w:bodyDiv w:val="1"/>
      <w:marLeft w:val="0"/>
      <w:marRight w:val="0"/>
      <w:marTop w:val="0"/>
      <w:marBottom w:val="0"/>
      <w:divBdr>
        <w:top w:val="none" w:sz="0" w:space="0" w:color="auto"/>
        <w:left w:val="none" w:sz="0" w:space="0" w:color="auto"/>
        <w:bottom w:val="none" w:sz="0" w:space="0" w:color="auto"/>
        <w:right w:val="none" w:sz="0" w:space="0" w:color="auto"/>
      </w:divBdr>
    </w:div>
    <w:div w:id="957878594">
      <w:bodyDiv w:val="1"/>
      <w:marLeft w:val="0"/>
      <w:marRight w:val="0"/>
      <w:marTop w:val="0"/>
      <w:marBottom w:val="0"/>
      <w:divBdr>
        <w:top w:val="none" w:sz="0" w:space="0" w:color="auto"/>
        <w:left w:val="none" w:sz="0" w:space="0" w:color="auto"/>
        <w:bottom w:val="none" w:sz="0" w:space="0" w:color="auto"/>
        <w:right w:val="none" w:sz="0" w:space="0" w:color="auto"/>
      </w:divBdr>
    </w:div>
    <w:div w:id="965084506">
      <w:bodyDiv w:val="1"/>
      <w:marLeft w:val="0"/>
      <w:marRight w:val="0"/>
      <w:marTop w:val="0"/>
      <w:marBottom w:val="0"/>
      <w:divBdr>
        <w:top w:val="none" w:sz="0" w:space="0" w:color="auto"/>
        <w:left w:val="none" w:sz="0" w:space="0" w:color="auto"/>
        <w:bottom w:val="none" w:sz="0" w:space="0" w:color="auto"/>
        <w:right w:val="none" w:sz="0" w:space="0" w:color="auto"/>
      </w:divBdr>
    </w:div>
    <w:div w:id="976691716">
      <w:bodyDiv w:val="1"/>
      <w:marLeft w:val="0"/>
      <w:marRight w:val="0"/>
      <w:marTop w:val="0"/>
      <w:marBottom w:val="0"/>
      <w:divBdr>
        <w:top w:val="none" w:sz="0" w:space="0" w:color="auto"/>
        <w:left w:val="none" w:sz="0" w:space="0" w:color="auto"/>
        <w:bottom w:val="none" w:sz="0" w:space="0" w:color="auto"/>
        <w:right w:val="none" w:sz="0" w:space="0" w:color="auto"/>
      </w:divBdr>
    </w:div>
    <w:div w:id="990403164">
      <w:bodyDiv w:val="1"/>
      <w:marLeft w:val="0"/>
      <w:marRight w:val="0"/>
      <w:marTop w:val="0"/>
      <w:marBottom w:val="0"/>
      <w:divBdr>
        <w:top w:val="none" w:sz="0" w:space="0" w:color="auto"/>
        <w:left w:val="none" w:sz="0" w:space="0" w:color="auto"/>
        <w:bottom w:val="none" w:sz="0" w:space="0" w:color="auto"/>
        <w:right w:val="none" w:sz="0" w:space="0" w:color="auto"/>
      </w:divBdr>
      <w:divsChild>
        <w:div w:id="590160872">
          <w:marLeft w:val="0"/>
          <w:marRight w:val="0"/>
          <w:marTop w:val="0"/>
          <w:marBottom w:val="0"/>
          <w:divBdr>
            <w:top w:val="none" w:sz="0" w:space="0" w:color="auto"/>
            <w:left w:val="none" w:sz="0" w:space="0" w:color="auto"/>
            <w:bottom w:val="none" w:sz="0" w:space="0" w:color="auto"/>
            <w:right w:val="none" w:sz="0" w:space="0" w:color="auto"/>
          </w:divBdr>
        </w:div>
      </w:divsChild>
    </w:div>
    <w:div w:id="995034511">
      <w:bodyDiv w:val="1"/>
      <w:marLeft w:val="0"/>
      <w:marRight w:val="0"/>
      <w:marTop w:val="0"/>
      <w:marBottom w:val="0"/>
      <w:divBdr>
        <w:top w:val="none" w:sz="0" w:space="0" w:color="auto"/>
        <w:left w:val="none" w:sz="0" w:space="0" w:color="auto"/>
        <w:bottom w:val="none" w:sz="0" w:space="0" w:color="auto"/>
        <w:right w:val="none" w:sz="0" w:space="0" w:color="auto"/>
      </w:divBdr>
      <w:divsChild>
        <w:div w:id="118114128">
          <w:marLeft w:val="0"/>
          <w:marRight w:val="0"/>
          <w:marTop w:val="0"/>
          <w:marBottom w:val="0"/>
          <w:divBdr>
            <w:top w:val="none" w:sz="0" w:space="0" w:color="auto"/>
            <w:left w:val="none" w:sz="0" w:space="0" w:color="auto"/>
            <w:bottom w:val="none" w:sz="0" w:space="0" w:color="auto"/>
            <w:right w:val="none" w:sz="0" w:space="0" w:color="auto"/>
          </w:divBdr>
        </w:div>
        <w:div w:id="1620867706">
          <w:marLeft w:val="0"/>
          <w:marRight w:val="0"/>
          <w:marTop w:val="0"/>
          <w:marBottom w:val="0"/>
          <w:divBdr>
            <w:top w:val="none" w:sz="0" w:space="0" w:color="auto"/>
            <w:left w:val="none" w:sz="0" w:space="0" w:color="auto"/>
            <w:bottom w:val="none" w:sz="0" w:space="0" w:color="auto"/>
            <w:right w:val="none" w:sz="0" w:space="0" w:color="auto"/>
          </w:divBdr>
        </w:div>
      </w:divsChild>
    </w:div>
    <w:div w:id="1021126696">
      <w:bodyDiv w:val="1"/>
      <w:marLeft w:val="0"/>
      <w:marRight w:val="0"/>
      <w:marTop w:val="0"/>
      <w:marBottom w:val="0"/>
      <w:divBdr>
        <w:top w:val="none" w:sz="0" w:space="0" w:color="auto"/>
        <w:left w:val="none" w:sz="0" w:space="0" w:color="auto"/>
        <w:bottom w:val="none" w:sz="0" w:space="0" w:color="auto"/>
        <w:right w:val="none" w:sz="0" w:space="0" w:color="auto"/>
      </w:divBdr>
    </w:div>
    <w:div w:id="1024089121">
      <w:bodyDiv w:val="1"/>
      <w:marLeft w:val="0"/>
      <w:marRight w:val="0"/>
      <w:marTop w:val="0"/>
      <w:marBottom w:val="0"/>
      <w:divBdr>
        <w:top w:val="none" w:sz="0" w:space="0" w:color="auto"/>
        <w:left w:val="none" w:sz="0" w:space="0" w:color="auto"/>
        <w:bottom w:val="none" w:sz="0" w:space="0" w:color="auto"/>
        <w:right w:val="none" w:sz="0" w:space="0" w:color="auto"/>
      </w:divBdr>
      <w:divsChild>
        <w:div w:id="402265345">
          <w:marLeft w:val="0"/>
          <w:marRight w:val="0"/>
          <w:marTop w:val="0"/>
          <w:marBottom w:val="0"/>
          <w:divBdr>
            <w:top w:val="none" w:sz="0" w:space="0" w:color="auto"/>
            <w:left w:val="none" w:sz="0" w:space="0" w:color="auto"/>
            <w:bottom w:val="none" w:sz="0" w:space="0" w:color="auto"/>
            <w:right w:val="none" w:sz="0" w:space="0" w:color="auto"/>
          </w:divBdr>
        </w:div>
        <w:div w:id="1343967529">
          <w:marLeft w:val="0"/>
          <w:marRight w:val="0"/>
          <w:marTop w:val="0"/>
          <w:marBottom w:val="0"/>
          <w:divBdr>
            <w:top w:val="none" w:sz="0" w:space="0" w:color="auto"/>
            <w:left w:val="none" w:sz="0" w:space="0" w:color="auto"/>
            <w:bottom w:val="none" w:sz="0" w:space="0" w:color="auto"/>
            <w:right w:val="none" w:sz="0" w:space="0" w:color="auto"/>
          </w:divBdr>
        </w:div>
      </w:divsChild>
    </w:div>
    <w:div w:id="1031417040">
      <w:bodyDiv w:val="1"/>
      <w:marLeft w:val="0"/>
      <w:marRight w:val="0"/>
      <w:marTop w:val="0"/>
      <w:marBottom w:val="0"/>
      <w:divBdr>
        <w:top w:val="none" w:sz="0" w:space="0" w:color="auto"/>
        <w:left w:val="none" w:sz="0" w:space="0" w:color="auto"/>
        <w:bottom w:val="none" w:sz="0" w:space="0" w:color="auto"/>
        <w:right w:val="none" w:sz="0" w:space="0" w:color="auto"/>
      </w:divBdr>
    </w:div>
    <w:div w:id="1037391429">
      <w:bodyDiv w:val="1"/>
      <w:marLeft w:val="0"/>
      <w:marRight w:val="0"/>
      <w:marTop w:val="0"/>
      <w:marBottom w:val="0"/>
      <w:divBdr>
        <w:top w:val="none" w:sz="0" w:space="0" w:color="auto"/>
        <w:left w:val="none" w:sz="0" w:space="0" w:color="auto"/>
        <w:bottom w:val="none" w:sz="0" w:space="0" w:color="auto"/>
        <w:right w:val="none" w:sz="0" w:space="0" w:color="auto"/>
      </w:divBdr>
    </w:div>
    <w:div w:id="1041520969">
      <w:bodyDiv w:val="1"/>
      <w:marLeft w:val="0"/>
      <w:marRight w:val="0"/>
      <w:marTop w:val="0"/>
      <w:marBottom w:val="0"/>
      <w:divBdr>
        <w:top w:val="none" w:sz="0" w:space="0" w:color="auto"/>
        <w:left w:val="none" w:sz="0" w:space="0" w:color="auto"/>
        <w:bottom w:val="none" w:sz="0" w:space="0" w:color="auto"/>
        <w:right w:val="none" w:sz="0" w:space="0" w:color="auto"/>
      </w:divBdr>
      <w:divsChild>
        <w:div w:id="841244052">
          <w:marLeft w:val="0"/>
          <w:marRight w:val="0"/>
          <w:marTop w:val="0"/>
          <w:marBottom w:val="0"/>
          <w:divBdr>
            <w:top w:val="none" w:sz="0" w:space="0" w:color="auto"/>
            <w:left w:val="none" w:sz="0" w:space="0" w:color="auto"/>
            <w:bottom w:val="none" w:sz="0" w:space="0" w:color="auto"/>
            <w:right w:val="none" w:sz="0" w:space="0" w:color="auto"/>
          </w:divBdr>
        </w:div>
        <w:div w:id="230968965">
          <w:marLeft w:val="0"/>
          <w:marRight w:val="0"/>
          <w:marTop w:val="0"/>
          <w:marBottom w:val="0"/>
          <w:divBdr>
            <w:top w:val="none" w:sz="0" w:space="0" w:color="auto"/>
            <w:left w:val="none" w:sz="0" w:space="0" w:color="auto"/>
            <w:bottom w:val="none" w:sz="0" w:space="0" w:color="auto"/>
            <w:right w:val="none" w:sz="0" w:space="0" w:color="auto"/>
          </w:divBdr>
        </w:div>
        <w:div w:id="1515222516">
          <w:marLeft w:val="0"/>
          <w:marRight w:val="0"/>
          <w:marTop w:val="0"/>
          <w:marBottom w:val="0"/>
          <w:divBdr>
            <w:top w:val="none" w:sz="0" w:space="0" w:color="auto"/>
            <w:left w:val="none" w:sz="0" w:space="0" w:color="auto"/>
            <w:bottom w:val="none" w:sz="0" w:space="0" w:color="auto"/>
            <w:right w:val="none" w:sz="0" w:space="0" w:color="auto"/>
          </w:divBdr>
        </w:div>
      </w:divsChild>
    </w:div>
    <w:div w:id="1054502055">
      <w:bodyDiv w:val="1"/>
      <w:marLeft w:val="0"/>
      <w:marRight w:val="0"/>
      <w:marTop w:val="0"/>
      <w:marBottom w:val="0"/>
      <w:divBdr>
        <w:top w:val="none" w:sz="0" w:space="0" w:color="auto"/>
        <w:left w:val="none" w:sz="0" w:space="0" w:color="auto"/>
        <w:bottom w:val="none" w:sz="0" w:space="0" w:color="auto"/>
        <w:right w:val="none" w:sz="0" w:space="0" w:color="auto"/>
      </w:divBdr>
      <w:divsChild>
        <w:div w:id="466708485">
          <w:marLeft w:val="0"/>
          <w:marRight w:val="0"/>
          <w:marTop w:val="0"/>
          <w:marBottom w:val="0"/>
          <w:divBdr>
            <w:top w:val="none" w:sz="0" w:space="0" w:color="auto"/>
            <w:left w:val="none" w:sz="0" w:space="0" w:color="auto"/>
            <w:bottom w:val="none" w:sz="0" w:space="0" w:color="auto"/>
            <w:right w:val="none" w:sz="0" w:space="0" w:color="auto"/>
          </w:divBdr>
        </w:div>
        <w:div w:id="571892878">
          <w:marLeft w:val="0"/>
          <w:marRight w:val="0"/>
          <w:marTop w:val="0"/>
          <w:marBottom w:val="0"/>
          <w:divBdr>
            <w:top w:val="none" w:sz="0" w:space="0" w:color="auto"/>
            <w:left w:val="none" w:sz="0" w:space="0" w:color="auto"/>
            <w:bottom w:val="none" w:sz="0" w:space="0" w:color="auto"/>
            <w:right w:val="none" w:sz="0" w:space="0" w:color="auto"/>
          </w:divBdr>
        </w:div>
      </w:divsChild>
    </w:div>
    <w:div w:id="1058286351">
      <w:bodyDiv w:val="1"/>
      <w:marLeft w:val="0"/>
      <w:marRight w:val="0"/>
      <w:marTop w:val="0"/>
      <w:marBottom w:val="0"/>
      <w:divBdr>
        <w:top w:val="none" w:sz="0" w:space="0" w:color="auto"/>
        <w:left w:val="none" w:sz="0" w:space="0" w:color="auto"/>
        <w:bottom w:val="none" w:sz="0" w:space="0" w:color="auto"/>
        <w:right w:val="none" w:sz="0" w:space="0" w:color="auto"/>
      </w:divBdr>
    </w:div>
    <w:div w:id="1060984604">
      <w:bodyDiv w:val="1"/>
      <w:marLeft w:val="0"/>
      <w:marRight w:val="0"/>
      <w:marTop w:val="0"/>
      <w:marBottom w:val="0"/>
      <w:divBdr>
        <w:top w:val="none" w:sz="0" w:space="0" w:color="auto"/>
        <w:left w:val="none" w:sz="0" w:space="0" w:color="auto"/>
        <w:bottom w:val="none" w:sz="0" w:space="0" w:color="auto"/>
        <w:right w:val="none" w:sz="0" w:space="0" w:color="auto"/>
      </w:divBdr>
      <w:divsChild>
        <w:div w:id="426462593">
          <w:marLeft w:val="0"/>
          <w:marRight w:val="0"/>
          <w:marTop w:val="0"/>
          <w:marBottom w:val="0"/>
          <w:divBdr>
            <w:top w:val="none" w:sz="0" w:space="0" w:color="auto"/>
            <w:left w:val="none" w:sz="0" w:space="0" w:color="auto"/>
            <w:bottom w:val="none" w:sz="0" w:space="0" w:color="auto"/>
            <w:right w:val="none" w:sz="0" w:space="0" w:color="auto"/>
          </w:divBdr>
        </w:div>
        <w:div w:id="1996251505">
          <w:marLeft w:val="0"/>
          <w:marRight w:val="0"/>
          <w:marTop w:val="0"/>
          <w:marBottom w:val="0"/>
          <w:divBdr>
            <w:top w:val="none" w:sz="0" w:space="0" w:color="auto"/>
            <w:left w:val="none" w:sz="0" w:space="0" w:color="auto"/>
            <w:bottom w:val="none" w:sz="0" w:space="0" w:color="auto"/>
            <w:right w:val="none" w:sz="0" w:space="0" w:color="auto"/>
          </w:divBdr>
        </w:div>
      </w:divsChild>
    </w:div>
    <w:div w:id="1061372134">
      <w:bodyDiv w:val="1"/>
      <w:marLeft w:val="0"/>
      <w:marRight w:val="0"/>
      <w:marTop w:val="0"/>
      <w:marBottom w:val="0"/>
      <w:divBdr>
        <w:top w:val="none" w:sz="0" w:space="0" w:color="auto"/>
        <w:left w:val="none" w:sz="0" w:space="0" w:color="auto"/>
        <w:bottom w:val="none" w:sz="0" w:space="0" w:color="auto"/>
        <w:right w:val="none" w:sz="0" w:space="0" w:color="auto"/>
      </w:divBdr>
    </w:div>
    <w:div w:id="1069499076">
      <w:bodyDiv w:val="1"/>
      <w:marLeft w:val="0"/>
      <w:marRight w:val="0"/>
      <w:marTop w:val="0"/>
      <w:marBottom w:val="0"/>
      <w:divBdr>
        <w:top w:val="none" w:sz="0" w:space="0" w:color="auto"/>
        <w:left w:val="none" w:sz="0" w:space="0" w:color="auto"/>
        <w:bottom w:val="none" w:sz="0" w:space="0" w:color="auto"/>
        <w:right w:val="none" w:sz="0" w:space="0" w:color="auto"/>
      </w:divBdr>
      <w:divsChild>
        <w:div w:id="1273392692">
          <w:marLeft w:val="0"/>
          <w:marRight w:val="0"/>
          <w:marTop w:val="0"/>
          <w:marBottom w:val="0"/>
          <w:divBdr>
            <w:top w:val="none" w:sz="0" w:space="0" w:color="auto"/>
            <w:left w:val="none" w:sz="0" w:space="0" w:color="auto"/>
            <w:bottom w:val="none" w:sz="0" w:space="0" w:color="auto"/>
            <w:right w:val="none" w:sz="0" w:space="0" w:color="auto"/>
          </w:divBdr>
        </w:div>
        <w:div w:id="1716810917">
          <w:marLeft w:val="0"/>
          <w:marRight w:val="0"/>
          <w:marTop w:val="0"/>
          <w:marBottom w:val="0"/>
          <w:divBdr>
            <w:top w:val="none" w:sz="0" w:space="0" w:color="auto"/>
            <w:left w:val="none" w:sz="0" w:space="0" w:color="auto"/>
            <w:bottom w:val="none" w:sz="0" w:space="0" w:color="auto"/>
            <w:right w:val="none" w:sz="0" w:space="0" w:color="auto"/>
          </w:divBdr>
        </w:div>
        <w:div w:id="318924412">
          <w:marLeft w:val="0"/>
          <w:marRight w:val="0"/>
          <w:marTop w:val="0"/>
          <w:marBottom w:val="0"/>
          <w:divBdr>
            <w:top w:val="none" w:sz="0" w:space="0" w:color="auto"/>
            <w:left w:val="none" w:sz="0" w:space="0" w:color="auto"/>
            <w:bottom w:val="none" w:sz="0" w:space="0" w:color="auto"/>
            <w:right w:val="none" w:sz="0" w:space="0" w:color="auto"/>
          </w:divBdr>
        </w:div>
      </w:divsChild>
    </w:div>
    <w:div w:id="1071348240">
      <w:bodyDiv w:val="1"/>
      <w:marLeft w:val="0"/>
      <w:marRight w:val="0"/>
      <w:marTop w:val="0"/>
      <w:marBottom w:val="0"/>
      <w:divBdr>
        <w:top w:val="none" w:sz="0" w:space="0" w:color="auto"/>
        <w:left w:val="none" w:sz="0" w:space="0" w:color="auto"/>
        <w:bottom w:val="none" w:sz="0" w:space="0" w:color="auto"/>
        <w:right w:val="none" w:sz="0" w:space="0" w:color="auto"/>
      </w:divBdr>
      <w:divsChild>
        <w:div w:id="97067334">
          <w:marLeft w:val="0"/>
          <w:marRight w:val="0"/>
          <w:marTop w:val="0"/>
          <w:marBottom w:val="0"/>
          <w:divBdr>
            <w:top w:val="none" w:sz="0" w:space="0" w:color="auto"/>
            <w:left w:val="none" w:sz="0" w:space="0" w:color="auto"/>
            <w:bottom w:val="none" w:sz="0" w:space="0" w:color="auto"/>
            <w:right w:val="none" w:sz="0" w:space="0" w:color="auto"/>
          </w:divBdr>
        </w:div>
        <w:div w:id="44717220">
          <w:marLeft w:val="0"/>
          <w:marRight w:val="0"/>
          <w:marTop w:val="0"/>
          <w:marBottom w:val="0"/>
          <w:divBdr>
            <w:top w:val="none" w:sz="0" w:space="0" w:color="auto"/>
            <w:left w:val="none" w:sz="0" w:space="0" w:color="auto"/>
            <w:bottom w:val="none" w:sz="0" w:space="0" w:color="auto"/>
            <w:right w:val="none" w:sz="0" w:space="0" w:color="auto"/>
          </w:divBdr>
        </w:div>
      </w:divsChild>
    </w:div>
    <w:div w:id="1073166957">
      <w:bodyDiv w:val="1"/>
      <w:marLeft w:val="0"/>
      <w:marRight w:val="0"/>
      <w:marTop w:val="0"/>
      <w:marBottom w:val="0"/>
      <w:divBdr>
        <w:top w:val="none" w:sz="0" w:space="0" w:color="auto"/>
        <w:left w:val="none" w:sz="0" w:space="0" w:color="auto"/>
        <w:bottom w:val="none" w:sz="0" w:space="0" w:color="auto"/>
        <w:right w:val="none" w:sz="0" w:space="0" w:color="auto"/>
      </w:divBdr>
      <w:divsChild>
        <w:div w:id="843472446">
          <w:marLeft w:val="0"/>
          <w:marRight w:val="0"/>
          <w:marTop w:val="0"/>
          <w:marBottom w:val="0"/>
          <w:divBdr>
            <w:top w:val="none" w:sz="0" w:space="0" w:color="auto"/>
            <w:left w:val="none" w:sz="0" w:space="0" w:color="auto"/>
            <w:bottom w:val="none" w:sz="0" w:space="0" w:color="auto"/>
            <w:right w:val="none" w:sz="0" w:space="0" w:color="auto"/>
          </w:divBdr>
        </w:div>
        <w:div w:id="339234783">
          <w:marLeft w:val="0"/>
          <w:marRight w:val="0"/>
          <w:marTop w:val="0"/>
          <w:marBottom w:val="0"/>
          <w:divBdr>
            <w:top w:val="none" w:sz="0" w:space="0" w:color="auto"/>
            <w:left w:val="none" w:sz="0" w:space="0" w:color="auto"/>
            <w:bottom w:val="none" w:sz="0" w:space="0" w:color="auto"/>
            <w:right w:val="none" w:sz="0" w:space="0" w:color="auto"/>
          </w:divBdr>
        </w:div>
        <w:div w:id="827938453">
          <w:marLeft w:val="0"/>
          <w:marRight w:val="0"/>
          <w:marTop w:val="0"/>
          <w:marBottom w:val="0"/>
          <w:divBdr>
            <w:top w:val="none" w:sz="0" w:space="0" w:color="auto"/>
            <w:left w:val="none" w:sz="0" w:space="0" w:color="auto"/>
            <w:bottom w:val="none" w:sz="0" w:space="0" w:color="auto"/>
            <w:right w:val="none" w:sz="0" w:space="0" w:color="auto"/>
          </w:divBdr>
        </w:div>
      </w:divsChild>
    </w:div>
    <w:div w:id="1077705165">
      <w:bodyDiv w:val="1"/>
      <w:marLeft w:val="0"/>
      <w:marRight w:val="0"/>
      <w:marTop w:val="0"/>
      <w:marBottom w:val="0"/>
      <w:divBdr>
        <w:top w:val="none" w:sz="0" w:space="0" w:color="auto"/>
        <w:left w:val="none" w:sz="0" w:space="0" w:color="auto"/>
        <w:bottom w:val="none" w:sz="0" w:space="0" w:color="auto"/>
        <w:right w:val="none" w:sz="0" w:space="0" w:color="auto"/>
      </w:divBdr>
      <w:divsChild>
        <w:div w:id="1577665274">
          <w:marLeft w:val="0"/>
          <w:marRight w:val="0"/>
          <w:marTop w:val="0"/>
          <w:marBottom w:val="0"/>
          <w:divBdr>
            <w:top w:val="none" w:sz="0" w:space="0" w:color="auto"/>
            <w:left w:val="none" w:sz="0" w:space="0" w:color="auto"/>
            <w:bottom w:val="none" w:sz="0" w:space="0" w:color="auto"/>
            <w:right w:val="none" w:sz="0" w:space="0" w:color="auto"/>
          </w:divBdr>
        </w:div>
      </w:divsChild>
    </w:div>
    <w:div w:id="1079867006">
      <w:bodyDiv w:val="1"/>
      <w:marLeft w:val="0"/>
      <w:marRight w:val="0"/>
      <w:marTop w:val="0"/>
      <w:marBottom w:val="0"/>
      <w:divBdr>
        <w:top w:val="none" w:sz="0" w:space="0" w:color="auto"/>
        <w:left w:val="none" w:sz="0" w:space="0" w:color="auto"/>
        <w:bottom w:val="none" w:sz="0" w:space="0" w:color="auto"/>
        <w:right w:val="none" w:sz="0" w:space="0" w:color="auto"/>
      </w:divBdr>
      <w:divsChild>
        <w:div w:id="15692842">
          <w:marLeft w:val="0"/>
          <w:marRight w:val="0"/>
          <w:marTop w:val="0"/>
          <w:marBottom w:val="0"/>
          <w:divBdr>
            <w:top w:val="none" w:sz="0" w:space="0" w:color="auto"/>
            <w:left w:val="none" w:sz="0" w:space="0" w:color="auto"/>
            <w:bottom w:val="none" w:sz="0" w:space="0" w:color="auto"/>
            <w:right w:val="none" w:sz="0" w:space="0" w:color="auto"/>
          </w:divBdr>
        </w:div>
        <w:div w:id="497620565">
          <w:marLeft w:val="0"/>
          <w:marRight w:val="0"/>
          <w:marTop w:val="0"/>
          <w:marBottom w:val="0"/>
          <w:divBdr>
            <w:top w:val="none" w:sz="0" w:space="0" w:color="auto"/>
            <w:left w:val="none" w:sz="0" w:space="0" w:color="auto"/>
            <w:bottom w:val="none" w:sz="0" w:space="0" w:color="auto"/>
            <w:right w:val="none" w:sz="0" w:space="0" w:color="auto"/>
          </w:divBdr>
        </w:div>
      </w:divsChild>
    </w:div>
    <w:div w:id="1117721925">
      <w:bodyDiv w:val="1"/>
      <w:marLeft w:val="0"/>
      <w:marRight w:val="0"/>
      <w:marTop w:val="0"/>
      <w:marBottom w:val="0"/>
      <w:divBdr>
        <w:top w:val="none" w:sz="0" w:space="0" w:color="auto"/>
        <w:left w:val="none" w:sz="0" w:space="0" w:color="auto"/>
        <w:bottom w:val="none" w:sz="0" w:space="0" w:color="auto"/>
        <w:right w:val="none" w:sz="0" w:space="0" w:color="auto"/>
      </w:divBdr>
      <w:divsChild>
        <w:div w:id="1577125720">
          <w:marLeft w:val="0"/>
          <w:marRight w:val="0"/>
          <w:marTop w:val="0"/>
          <w:marBottom w:val="0"/>
          <w:divBdr>
            <w:top w:val="none" w:sz="0" w:space="0" w:color="auto"/>
            <w:left w:val="none" w:sz="0" w:space="0" w:color="auto"/>
            <w:bottom w:val="none" w:sz="0" w:space="0" w:color="auto"/>
            <w:right w:val="none" w:sz="0" w:space="0" w:color="auto"/>
          </w:divBdr>
        </w:div>
        <w:div w:id="1175337946">
          <w:marLeft w:val="0"/>
          <w:marRight w:val="0"/>
          <w:marTop w:val="0"/>
          <w:marBottom w:val="0"/>
          <w:divBdr>
            <w:top w:val="none" w:sz="0" w:space="0" w:color="auto"/>
            <w:left w:val="none" w:sz="0" w:space="0" w:color="auto"/>
            <w:bottom w:val="none" w:sz="0" w:space="0" w:color="auto"/>
            <w:right w:val="none" w:sz="0" w:space="0" w:color="auto"/>
          </w:divBdr>
        </w:div>
      </w:divsChild>
    </w:div>
    <w:div w:id="1126853890">
      <w:bodyDiv w:val="1"/>
      <w:marLeft w:val="0"/>
      <w:marRight w:val="0"/>
      <w:marTop w:val="0"/>
      <w:marBottom w:val="0"/>
      <w:divBdr>
        <w:top w:val="none" w:sz="0" w:space="0" w:color="auto"/>
        <w:left w:val="none" w:sz="0" w:space="0" w:color="auto"/>
        <w:bottom w:val="none" w:sz="0" w:space="0" w:color="auto"/>
        <w:right w:val="none" w:sz="0" w:space="0" w:color="auto"/>
      </w:divBdr>
    </w:div>
    <w:div w:id="1128737569">
      <w:bodyDiv w:val="1"/>
      <w:marLeft w:val="0"/>
      <w:marRight w:val="0"/>
      <w:marTop w:val="0"/>
      <w:marBottom w:val="0"/>
      <w:divBdr>
        <w:top w:val="none" w:sz="0" w:space="0" w:color="auto"/>
        <w:left w:val="none" w:sz="0" w:space="0" w:color="auto"/>
        <w:bottom w:val="none" w:sz="0" w:space="0" w:color="auto"/>
        <w:right w:val="none" w:sz="0" w:space="0" w:color="auto"/>
      </w:divBdr>
      <w:divsChild>
        <w:div w:id="867839450">
          <w:marLeft w:val="0"/>
          <w:marRight w:val="0"/>
          <w:marTop w:val="0"/>
          <w:marBottom w:val="0"/>
          <w:divBdr>
            <w:top w:val="none" w:sz="0" w:space="0" w:color="auto"/>
            <w:left w:val="none" w:sz="0" w:space="0" w:color="auto"/>
            <w:bottom w:val="none" w:sz="0" w:space="0" w:color="auto"/>
            <w:right w:val="none" w:sz="0" w:space="0" w:color="auto"/>
          </w:divBdr>
        </w:div>
        <w:div w:id="422647998">
          <w:marLeft w:val="0"/>
          <w:marRight w:val="0"/>
          <w:marTop w:val="0"/>
          <w:marBottom w:val="0"/>
          <w:divBdr>
            <w:top w:val="none" w:sz="0" w:space="0" w:color="auto"/>
            <w:left w:val="none" w:sz="0" w:space="0" w:color="auto"/>
            <w:bottom w:val="none" w:sz="0" w:space="0" w:color="auto"/>
            <w:right w:val="none" w:sz="0" w:space="0" w:color="auto"/>
          </w:divBdr>
        </w:div>
      </w:divsChild>
    </w:div>
    <w:div w:id="1132015856">
      <w:bodyDiv w:val="1"/>
      <w:marLeft w:val="0"/>
      <w:marRight w:val="0"/>
      <w:marTop w:val="0"/>
      <w:marBottom w:val="0"/>
      <w:divBdr>
        <w:top w:val="none" w:sz="0" w:space="0" w:color="auto"/>
        <w:left w:val="none" w:sz="0" w:space="0" w:color="auto"/>
        <w:bottom w:val="none" w:sz="0" w:space="0" w:color="auto"/>
        <w:right w:val="none" w:sz="0" w:space="0" w:color="auto"/>
      </w:divBdr>
    </w:div>
    <w:div w:id="1133209600">
      <w:bodyDiv w:val="1"/>
      <w:marLeft w:val="0"/>
      <w:marRight w:val="0"/>
      <w:marTop w:val="0"/>
      <w:marBottom w:val="0"/>
      <w:divBdr>
        <w:top w:val="none" w:sz="0" w:space="0" w:color="auto"/>
        <w:left w:val="none" w:sz="0" w:space="0" w:color="auto"/>
        <w:bottom w:val="none" w:sz="0" w:space="0" w:color="auto"/>
        <w:right w:val="none" w:sz="0" w:space="0" w:color="auto"/>
      </w:divBdr>
      <w:divsChild>
        <w:div w:id="1126313417">
          <w:marLeft w:val="0"/>
          <w:marRight w:val="0"/>
          <w:marTop w:val="0"/>
          <w:marBottom w:val="0"/>
          <w:divBdr>
            <w:top w:val="none" w:sz="0" w:space="0" w:color="auto"/>
            <w:left w:val="none" w:sz="0" w:space="0" w:color="auto"/>
            <w:bottom w:val="none" w:sz="0" w:space="0" w:color="auto"/>
            <w:right w:val="none" w:sz="0" w:space="0" w:color="auto"/>
          </w:divBdr>
        </w:div>
        <w:div w:id="137918244">
          <w:marLeft w:val="0"/>
          <w:marRight w:val="0"/>
          <w:marTop w:val="0"/>
          <w:marBottom w:val="0"/>
          <w:divBdr>
            <w:top w:val="none" w:sz="0" w:space="0" w:color="auto"/>
            <w:left w:val="none" w:sz="0" w:space="0" w:color="auto"/>
            <w:bottom w:val="none" w:sz="0" w:space="0" w:color="auto"/>
            <w:right w:val="none" w:sz="0" w:space="0" w:color="auto"/>
          </w:divBdr>
        </w:div>
      </w:divsChild>
    </w:div>
    <w:div w:id="1135292874">
      <w:bodyDiv w:val="1"/>
      <w:marLeft w:val="0"/>
      <w:marRight w:val="0"/>
      <w:marTop w:val="0"/>
      <w:marBottom w:val="0"/>
      <w:divBdr>
        <w:top w:val="none" w:sz="0" w:space="0" w:color="auto"/>
        <w:left w:val="none" w:sz="0" w:space="0" w:color="auto"/>
        <w:bottom w:val="none" w:sz="0" w:space="0" w:color="auto"/>
        <w:right w:val="none" w:sz="0" w:space="0" w:color="auto"/>
      </w:divBdr>
    </w:div>
    <w:div w:id="1141341986">
      <w:bodyDiv w:val="1"/>
      <w:marLeft w:val="0"/>
      <w:marRight w:val="0"/>
      <w:marTop w:val="0"/>
      <w:marBottom w:val="0"/>
      <w:divBdr>
        <w:top w:val="none" w:sz="0" w:space="0" w:color="auto"/>
        <w:left w:val="none" w:sz="0" w:space="0" w:color="auto"/>
        <w:bottom w:val="none" w:sz="0" w:space="0" w:color="auto"/>
        <w:right w:val="none" w:sz="0" w:space="0" w:color="auto"/>
      </w:divBdr>
    </w:div>
    <w:div w:id="1150707115">
      <w:bodyDiv w:val="1"/>
      <w:marLeft w:val="0"/>
      <w:marRight w:val="0"/>
      <w:marTop w:val="0"/>
      <w:marBottom w:val="0"/>
      <w:divBdr>
        <w:top w:val="none" w:sz="0" w:space="0" w:color="auto"/>
        <w:left w:val="none" w:sz="0" w:space="0" w:color="auto"/>
        <w:bottom w:val="none" w:sz="0" w:space="0" w:color="auto"/>
        <w:right w:val="none" w:sz="0" w:space="0" w:color="auto"/>
      </w:divBdr>
    </w:div>
    <w:div w:id="1153450922">
      <w:bodyDiv w:val="1"/>
      <w:marLeft w:val="0"/>
      <w:marRight w:val="0"/>
      <w:marTop w:val="0"/>
      <w:marBottom w:val="0"/>
      <w:divBdr>
        <w:top w:val="none" w:sz="0" w:space="0" w:color="auto"/>
        <w:left w:val="none" w:sz="0" w:space="0" w:color="auto"/>
        <w:bottom w:val="none" w:sz="0" w:space="0" w:color="auto"/>
        <w:right w:val="none" w:sz="0" w:space="0" w:color="auto"/>
      </w:divBdr>
    </w:div>
    <w:div w:id="1154832300">
      <w:bodyDiv w:val="1"/>
      <w:marLeft w:val="0"/>
      <w:marRight w:val="0"/>
      <w:marTop w:val="0"/>
      <w:marBottom w:val="0"/>
      <w:divBdr>
        <w:top w:val="none" w:sz="0" w:space="0" w:color="auto"/>
        <w:left w:val="none" w:sz="0" w:space="0" w:color="auto"/>
        <w:bottom w:val="none" w:sz="0" w:space="0" w:color="auto"/>
        <w:right w:val="none" w:sz="0" w:space="0" w:color="auto"/>
      </w:divBdr>
      <w:divsChild>
        <w:div w:id="528684616">
          <w:marLeft w:val="0"/>
          <w:marRight w:val="0"/>
          <w:marTop w:val="0"/>
          <w:marBottom w:val="0"/>
          <w:divBdr>
            <w:top w:val="none" w:sz="0" w:space="0" w:color="auto"/>
            <w:left w:val="none" w:sz="0" w:space="0" w:color="auto"/>
            <w:bottom w:val="none" w:sz="0" w:space="0" w:color="auto"/>
            <w:right w:val="none" w:sz="0" w:space="0" w:color="auto"/>
          </w:divBdr>
        </w:div>
        <w:div w:id="1543245059">
          <w:marLeft w:val="0"/>
          <w:marRight w:val="0"/>
          <w:marTop w:val="0"/>
          <w:marBottom w:val="0"/>
          <w:divBdr>
            <w:top w:val="none" w:sz="0" w:space="0" w:color="auto"/>
            <w:left w:val="none" w:sz="0" w:space="0" w:color="auto"/>
            <w:bottom w:val="none" w:sz="0" w:space="0" w:color="auto"/>
            <w:right w:val="none" w:sz="0" w:space="0" w:color="auto"/>
          </w:divBdr>
        </w:div>
      </w:divsChild>
    </w:div>
    <w:div w:id="1163156069">
      <w:bodyDiv w:val="1"/>
      <w:marLeft w:val="0"/>
      <w:marRight w:val="0"/>
      <w:marTop w:val="0"/>
      <w:marBottom w:val="0"/>
      <w:divBdr>
        <w:top w:val="none" w:sz="0" w:space="0" w:color="auto"/>
        <w:left w:val="none" w:sz="0" w:space="0" w:color="auto"/>
        <w:bottom w:val="none" w:sz="0" w:space="0" w:color="auto"/>
        <w:right w:val="none" w:sz="0" w:space="0" w:color="auto"/>
      </w:divBdr>
    </w:div>
    <w:div w:id="1164782462">
      <w:bodyDiv w:val="1"/>
      <w:marLeft w:val="0"/>
      <w:marRight w:val="0"/>
      <w:marTop w:val="0"/>
      <w:marBottom w:val="0"/>
      <w:divBdr>
        <w:top w:val="none" w:sz="0" w:space="0" w:color="auto"/>
        <w:left w:val="none" w:sz="0" w:space="0" w:color="auto"/>
        <w:bottom w:val="none" w:sz="0" w:space="0" w:color="auto"/>
        <w:right w:val="none" w:sz="0" w:space="0" w:color="auto"/>
      </w:divBdr>
      <w:divsChild>
        <w:div w:id="2066096999">
          <w:marLeft w:val="0"/>
          <w:marRight w:val="0"/>
          <w:marTop w:val="0"/>
          <w:marBottom w:val="0"/>
          <w:divBdr>
            <w:top w:val="none" w:sz="0" w:space="0" w:color="auto"/>
            <w:left w:val="none" w:sz="0" w:space="0" w:color="auto"/>
            <w:bottom w:val="none" w:sz="0" w:space="0" w:color="auto"/>
            <w:right w:val="none" w:sz="0" w:space="0" w:color="auto"/>
          </w:divBdr>
        </w:div>
        <w:div w:id="856231905">
          <w:marLeft w:val="0"/>
          <w:marRight w:val="0"/>
          <w:marTop w:val="0"/>
          <w:marBottom w:val="0"/>
          <w:divBdr>
            <w:top w:val="none" w:sz="0" w:space="0" w:color="auto"/>
            <w:left w:val="none" w:sz="0" w:space="0" w:color="auto"/>
            <w:bottom w:val="none" w:sz="0" w:space="0" w:color="auto"/>
            <w:right w:val="none" w:sz="0" w:space="0" w:color="auto"/>
          </w:divBdr>
        </w:div>
      </w:divsChild>
    </w:div>
    <w:div w:id="1168834613">
      <w:bodyDiv w:val="1"/>
      <w:marLeft w:val="0"/>
      <w:marRight w:val="0"/>
      <w:marTop w:val="0"/>
      <w:marBottom w:val="0"/>
      <w:divBdr>
        <w:top w:val="none" w:sz="0" w:space="0" w:color="auto"/>
        <w:left w:val="none" w:sz="0" w:space="0" w:color="auto"/>
        <w:bottom w:val="none" w:sz="0" w:space="0" w:color="auto"/>
        <w:right w:val="none" w:sz="0" w:space="0" w:color="auto"/>
      </w:divBdr>
      <w:divsChild>
        <w:div w:id="27990381">
          <w:marLeft w:val="0"/>
          <w:marRight w:val="0"/>
          <w:marTop w:val="0"/>
          <w:marBottom w:val="0"/>
          <w:divBdr>
            <w:top w:val="none" w:sz="0" w:space="0" w:color="auto"/>
            <w:left w:val="none" w:sz="0" w:space="0" w:color="auto"/>
            <w:bottom w:val="none" w:sz="0" w:space="0" w:color="auto"/>
            <w:right w:val="none" w:sz="0" w:space="0" w:color="auto"/>
          </w:divBdr>
        </w:div>
        <w:div w:id="1983342455">
          <w:marLeft w:val="0"/>
          <w:marRight w:val="0"/>
          <w:marTop w:val="0"/>
          <w:marBottom w:val="0"/>
          <w:divBdr>
            <w:top w:val="none" w:sz="0" w:space="0" w:color="auto"/>
            <w:left w:val="none" w:sz="0" w:space="0" w:color="auto"/>
            <w:bottom w:val="none" w:sz="0" w:space="0" w:color="auto"/>
            <w:right w:val="none" w:sz="0" w:space="0" w:color="auto"/>
          </w:divBdr>
        </w:div>
        <w:div w:id="1889296869">
          <w:marLeft w:val="0"/>
          <w:marRight w:val="0"/>
          <w:marTop w:val="0"/>
          <w:marBottom w:val="0"/>
          <w:divBdr>
            <w:top w:val="none" w:sz="0" w:space="0" w:color="auto"/>
            <w:left w:val="none" w:sz="0" w:space="0" w:color="auto"/>
            <w:bottom w:val="none" w:sz="0" w:space="0" w:color="auto"/>
            <w:right w:val="none" w:sz="0" w:space="0" w:color="auto"/>
          </w:divBdr>
        </w:div>
      </w:divsChild>
    </w:div>
    <w:div w:id="1170413481">
      <w:bodyDiv w:val="1"/>
      <w:marLeft w:val="0"/>
      <w:marRight w:val="0"/>
      <w:marTop w:val="0"/>
      <w:marBottom w:val="0"/>
      <w:divBdr>
        <w:top w:val="none" w:sz="0" w:space="0" w:color="auto"/>
        <w:left w:val="none" w:sz="0" w:space="0" w:color="auto"/>
        <w:bottom w:val="none" w:sz="0" w:space="0" w:color="auto"/>
        <w:right w:val="none" w:sz="0" w:space="0" w:color="auto"/>
      </w:divBdr>
    </w:div>
    <w:div w:id="1173571566">
      <w:bodyDiv w:val="1"/>
      <w:marLeft w:val="0"/>
      <w:marRight w:val="0"/>
      <w:marTop w:val="0"/>
      <w:marBottom w:val="0"/>
      <w:divBdr>
        <w:top w:val="none" w:sz="0" w:space="0" w:color="auto"/>
        <w:left w:val="none" w:sz="0" w:space="0" w:color="auto"/>
        <w:bottom w:val="none" w:sz="0" w:space="0" w:color="auto"/>
        <w:right w:val="none" w:sz="0" w:space="0" w:color="auto"/>
      </w:divBdr>
    </w:div>
    <w:div w:id="1181311317">
      <w:bodyDiv w:val="1"/>
      <w:marLeft w:val="0"/>
      <w:marRight w:val="0"/>
      <w:marTop w:val="0"/>
      <w:marBottom w:val="0"/>
      <w:divBdr>
        <w:top w:val="none" w:sz="0" w:space="0" w:color="auto"/>
        <w:left w:val="none" w:sz="0" w:space="0" w:color="auto"/>
        <w:bottom w:val="none" w:sz="0" w:space="0" w:color="auto"/>
        <w:right w:val="none" w:sz="0" w:space="0" w:color="auto"/>
      </w:divBdr>
      <w:divsChild>
        <w:div w:id="1410620391">
          <w:marLeft w:val="0"/>
          <w:marRight w:val="0"/>
          <w:marTop w:val="0"/>
          <w:marBottom w:val="0"/>
          <w:divBdr>
            <w:top w:val="none" w:sz="0" w:space="0" w:color="auto"/>
            <w:left w:val="none" w:sz="0" w:space="0" w:color="auto"/>
            <w:bottom w:val="none" w:sz="0" w:space="0" w:color="auto"/>
            <w:right w:val="none" w:sz="0" w:space="0" w:color="auto"/>
          </w:divBdr>
        </w:div>
        <w:div w:id="1310744554">
          <w:marLeft w:val="0"/>
          <w:marRight w:val="0"/>
          <w:marTop w:val="0"/>
          <w:marBottom w:val="0"/>
          <w:divBdr>
            <w:top w:val="none" w:sz="0" w:space="0" w:color="auto"/>
            <w:left w:val="none" w:sz="0" w:space="0" w:color="auto"/>
            <w:bottom w:val="none" w:sz="0" w:space="0" w:color="auto"/>
            <w:right w:val="none" w:sz="0" w:space="0" w:color="auto"/>
          </w:divBdr>
        </w:div>
      </w:divsChild>
    </w:div>
    <w:div w:id="1186167605">
      <w:bodyDiv w:val="1"/>
      <w:marLeft w:val="0"/>
      <w:marRight w:val="0"/>
      <w:marTop w:val="0"/>
      <w:marBottom w:val="0"/>
      <w:divBdr>
        <w:top w:val="none" w:sz="0" w:space="0" w:color="auto"/>
        <w:left w:val="none" w:sz="0" w:space="0" w:color="auto"/>
        <w:bottom w:val="none" w:sz="0" w:space="0" w:color="auto"/>
        <w:right w:val="none" w:sz="0" w:space="0" w:color="auto"/>
      </w:divBdr>
      <w:divsChild>
        <w:div w:id="195315638">
          <w:marLeft w:val="0"/>
          <w:marRight w:val="0"/>
          <w:marTop w:val="0"/>
          <w:marBottom w:val="0"/>
          <w:divBdr>
            <w:top w:val="none" w:sz="0" w:space="0" w:color="auto"/>
            <w:left w:val="none" w:sz="0" w:space="0" w:color="auto"/>
            <w:bottom w:val="none" w:sz="0" w:space="0" w:color="auto"/>
            <w:right w:val="none" w:sz="0" w:space="0" w:color="auto"/>
          </w:divBdr>
        </w:div>
        <w:div w:id="769083058">
          <w:marLeft w:val="0"/>
          <w:marRight w:val="0"/>
          <w:marTop w:val="0"/>
          <w:marBottom w:val="0"/>
          <w:divBdr>
            <w:top w:val="none" w:sz="0" w:space="0" w:color="auto"/>
            <w:left w:val="none" w:sz="0" w:space="0" w:color="auto"/>
            <w:bottom w:val="none" w:sz="0" w:space="0" w:color="auto"/>
            <w:right w:val="none" w:sz="0" w:space="0" w:color="auto"/>
          </w:divBdr>
        </w:div>
      </w:divsChild>
    </w:div>
    <w:div w:id="1191453812">
      <w:bodyDiv w:val="1"/>
      <w:marLeft w:val="0"/>
      <w:marRight w:val="0"/>
      <w:marTop w:val="0"/>
      <w:marBottom w:val="0"/>
      <w:divBdr>
        <w:top w:val="none" w:sz="0" w:space="0" w:color="auto"/>
        <w:left w:val="none" w:sz="0" w:space="0" w:color="auto"/>
        <w:bottom w:val="none" w:sz="0" w:space="0" w:color="auto"/>
        <w:right w:val="none" w:sz="0" w:space="0" w:color="auto"/>
      </w:divBdr>
    </w:div>
    <w:div w:id="1201285763">
      <w:bodyDiv w:val="1"/>
      <w:marLeft w:val="0"/>
      <w:marRight w:val="0"/>
      <w:marTop w:val="0"/>
      <w:marBottom w:val="0"/>
      <w:divBdr>
        <w:top w:val="none" w:sz="0" w:space="0" w:color="auto"/>
        <w:left w:val="none" w:sz="0" w:space="0" w:color="auto"/>
        <w:bottom w:val="none" w:sz="0" w:space="0" w:color="auto"/>
        <w:right w:val="none" w:sz="0" w:space="0" w:color="auto"/>
      </w:divBdr>
    </w:div>
    <w:div w:id="1203051449">
      <w:bodyDiv w:val="1"/>
      <w:marLeft w:val="0"/>
      <w:marRight w:val="0"/>
      <w:marTop w:val="0"/>
      <w:marBottom w:val="0"/>
      <w:divBdr>
        <w:top w:val="none" w:sz="0" w:space="0" w:color="auto"/>
        <w:left w:val="none" w:sz="0" w:space="0" w:color="auto"/>
        <w:bottom w:val="none" w:sz="0" w:space="0" w:color="auto"/>
        <w:right w:val="none" w:sz="0" w:space="0" w:color="auto"/>
      </w:divBdr>
    </w:div>
    <w:div w:id="1219975681">
      <w:bodyDiv w:val="1"/>
      <w:marLeft w:val="0"/>
      <w:marRight w:val="0"/>
      <w:marTop w:val="0"/>
      <w:marBottom w:val="0"/>
      <w:divBdr>
        <w:top w:val="none" w:sz="0" w:space="0" w:color="auto"/>
        <w:left w:val="none" w:sz="0" w:space="0" w:color="auto"/>
        <w:bottom w:val="none" w:sz="0" w:space="0" w:color="auto"/>
        <w:right w:val="none" w:sz="0" w:space="0" w:color="auto"/>
      </w:divBdr>
    </w:div>
    <w:div w:id="1259287557">
      <w:bodyDiv w:val="1"/>
      <w:marLeft w:val="0"/>
      <w:marRight w:val="0"/>
      <w:marTop w:val="0"/>
      <w:marBottom w:val="0"/>
      <w:divBdr>
        <w:top w:val="none" w:sz="0" w:space="0" w:color="auto"/>
        <w:left w:val="none" w:sz="0" w:space="0" w:color="auto"/>
        <w:bottom w:val="none" w:sz="0" w:space="0" w:color="auto"/>
        <w:right w:val="none" w:sz="0" w:space="0" w:color="auto"/>
      </w:divBdr>
    </w:div>
    <w:div w:id="1272780108">
      <w:bodyDiv w:val="1"/>
      <w:marLeft w:val="0"/>
      <w:marRight w:val="0"/>
      <w:marTop w:val="0"/>
      <w:marBottom w:val="0"/>
      <w:divBdr>
        <w:top w:val="none" w:sz="0" w:space="0" w:color="auto"/>
        <w:left w:val="none" w:sz="0" w:space="0" w:color="auto"/>
        <w:bottom w:val="none" w:sz="0" w:space="0" w:color="auto"/>
        <w:right w:val="none" w:sz="0" w:space="0" w:color="auto"/>
      </w:divBdr>
      <w:divsChild>
        <w:div w:id="1797404956">
          <w:marLeft w:val="0"/>
          <w:marRight w:val="0"/>
          <w:marTop w:val="0"/>
          <w:marBottom w:val="0"/>
          <w:divBdr>
            <w:top w:val="none" w:sz="0" w:space="0" w:color="auto"/>
            <w:left w:val="none" w:sz="0" w:space="0" w:color="auto"/>
            <w:bottom w:val="none" w:sz="0" w:space="0" w:color="auto"/>
            <w:right w:val="none" w:sz="0" w:space="0" w:color="auto"/>
          </w:divBdr>
        </w:div>
        <w:div w:id="296837802">
          <w:marLeft w:val="0"/>
          <w:marRight w:val="0"/>
          <w:marTop w:val="0"/>
          <w:marBottom w:val="0"/>
          <w:divBdr>
            <w:top w:val="none" w:sz="0" w:space="0" w:color="auto"/>
            <w:left w:val="none" w:sz="0" w:space="0" w:color="auto"/>
            <w:bottom w:val="none" w:sz="0" w:space="0" w:color="auto"/>
            <w:right w:val="none" w:sz="0" w:space="0" w:color="auto"/>
          </w:divBdr>
        </w:div>
      </w:divsChild>
    </w:div>
    <w:div w:id="1281450415">
      <w:bodyDiv w:val="1"/>
      <w:marLeft w:val="0"/>
      <w:marRight w:val="0"/>
      <w:marTop w:val="0"/>
      <w:marBottom w:val="0"/>
      <w:divBdr>
        <w:top w:val="none" w:sz="0" w:space="0" w:color="auto"/>
        <w:left w:val="none" w:sz="0" w:space="0" w:color="auto"/>
        <w:bottom w:val="none" w:sz="0" w:space="0" w:color="auto"/>
        <w:right w:val="none" w:sz="0" w:space="0" w:color="auto"/>
      </w:divBdr>
      <w:divsChild>
        <w:div w:id="2026324953">
          <w:marLeft w:val="0"/>
          <w:marRight w:val="0"/>
          <w:marTop w:val="0"/>
          <w:marBottom w:val="0"/>
          <w:divBdr>
            <w:top w:val="none" w:sz="0" w:space="0" w:color="auto"/>
            <w:left w:val="none" w:sz="0" w:space="0" w:color="auto"/>
            <w:bottom w:val="none" w:sz="0" w:space="0" w:color="auto"/>
            <w:right w:val="none" w:sz="0" w:space="0" w:color="auto"/>
          </w:divBdr>
        </w:div>
        <w:div w:id="5400135">
          <w:marLeft w:val="0"/>
          <w:marRight w:val="0"/>
          <w:marTop w:val="0"/>
          <w:marBottom w:val="0"/>
          <w:divBdr>
            <w:top w:val="none" w:sz="0" w:space="0" w:color="auto"/>
            <w:left w:val="none" w:sz="0" w:space="0" w:color="auto"/>
            <w:bottom w:val="none" w:sz="0" w:space="0" w:color="auto"/>
            <w:right w:val="none" w:sz="0" w:space="0" w:color="auto"/>
          </w:divBdr>
        </w:div>
        <w:div w:id="1638949754">
          <w:marLeft w:val="0"/>
          <w:marRight w:val="0"/>
          <w:marTop w:val="0"/>
          <w:marBottom w:val="0"/>
          <w:divBdr>
            <w:top w:val="none" w:sz="0" w:space="0" w:color="auto"/>
            <w:left w:val="none" w:sz="0" w:space="0" w:color="auto"/>
            <w:bottom w:val="none" w:sz="0" w:space="0" w:color="auto"/>
            <w:right w:val="none" w:sz="0" w:space="0" w:color="auto"/>
          </w:divBdr>
        </w:div>
        <w:div w:id="1870993171">
          <w:marLeft w:val="0"/>
          <w:marRight w:val="0"/>
          <w:marTop w:val="0"/>
          <w:marBottom w:val="0"/>
          <w:divBdr>
            <w:top w:val="none" w:sz="0" w:space="0" w:color="auto"/>
            <w:left w:val="none" w:sz="0" w:space="0" w:color="auto"/>
            <w:bottom w:val="none" w:sz="0" w:space="0" w:color="auto"/>
            <w:right w:val="none" w:sz="0" w:space="0" w:color="auto"/>
          </w:divBdr>
        </w:div>
      </w:divsChild>
    </w:div>
    <w:div w:id="1284114800">
      <w:bodyDiv w:val="1"/>
      <w:marLeft w:val="0"/>
      <w:marRight w:val="0"/>
      <w:marTop w:val="0"/>
      <w:marBottom w:val="0"/>
      <w:divBdr>
        <w:top w:val="none" w:sz="0" w:space="0" w:color="auto"/>
        <w:left w:val="none" w:sz="0" w:space="0" w:color="auto"/>
        <w:bottom w:val="none" w:sz="0" w:space="0" w:color="auto"/>
        <w:right w:val="none" w:sz="0" w:space="0" w:color="auto"/>
      </w:divBdr>
    </w:div>
    <w:div w:id="1302416335">
      <w:bodyDiv w:val="1"/>
      <w:marLeft w:val="0"/>
      <w:marRight w:val="0"/>
      <w:marTop w:val="0"/>
      <w:marBottom w:val="0"/>
      <w:divBdr>
        <w:top w:val="none" w:sz="0" w:space="0" w:color="auto"/>
        <w:left w:val="none" w:sz="0" w:space="0" w:color="auto"/>
        <w:bottom w:val="none" w:sz="0" w:space="0" w:color="auto"/>
        <w:right w:val="none" w:sz="0" w:space="0" w:color="auto"/>
      </w:divBdr>
      <w:divsChild>
        <w:div w:id="411780148">
          <w:marLeft w:val="0"/>
          <w:marRight w:val="0"/>
          <w:marTop w:val="0"/>
          <w:marBottom w:val="0"/>
          <w:divBdr>
            <w:top w:val="none" w:sz="0" w:space="0" w:color="auto"/>
            <w:left w:val="none" w:sz="0" w:space="0" w:color="auto"/>
            <w:bottom w:val="none" w:sz="0" w:space="0" w:color="auto"/>
            <w:right w:val="none" w:sz="0" w:space="0" w:color="auto"/>
          </w:divBdr>
        </w:div>
        <w:div w:id="317349239">
          <w:marLeft w:val="0"/>
          <w:marRight w:val="0"/>
          <w:marTop w:val="0"/>
          <w:marBottom w:val="0"/>
          <w:divBdr>
            <w:top w:val="none" w:sz="0" w:space="0" w:color="auto"/>
            <w:left w:val="none" w:sz="0" w:space="0" w:color="auto"/>
            <w:bottom w:val="none" w:sz="0" w:space="0" w:color="auto"/>
            <w:right w:val="none" w:sz="0" w:space="0" w:color="auto"/>
          </w:divBdr>
        </w:div>
      </w:divsChild>
    </w:div>
    <w:div w:id="1302733036">
      <w:bodyDiv w:val="1"/>
      <w:marLeft w:val="0"/>
      <w:marRight w:val="0"/>
      <w:marTop w:val="0"/>
      <w:marBottom w:val="0"/>
      <w:divBdr>
        <w:top w:val="none" w:sz="0" w:space="0" w:color="auto"/>
        <w:left w:val="none" w:sz="0" w:space="0" w:color="auto"/>
        <w:bottom w:val="none" w:sz="0" w:space="0" w:color="auto"/>
        <w:right w:val="none" w:sz="0" w:space="0" w:color="auto"/>
      </w:divBdr>
      <w:divsChild>
        <w:div w:id="1898861258">
          <w:marLeft w:val="0"/>
          <w:marRight w:val="0"/>
          <w:marTop w:val="0"/>
          <w:marBottom w:val="0"/>
          <w:divBdr>
            <w:top w:val="none" w:sz="0" w:space="0" w:color="auto"/>
            <w:left w:val="none" w:sz="0" w:space="0" w:color="auto"/>
            <w:bottom w:val="none" w:sz="0" w:space="0" w:color="auto"/>
            <w:right w:val="none" w:sz="0" w:space="0" w:color="auto"/>
          </w:divBdr>
        </w:div>
        <w:div w:id="781614030">
          <w:marLeft w:val="0"/>
          <w:marRight w:val="0"/>
          <w:marTop w:val="0"/>
          <w:marBottom w:val="0"/>
          <w:divBdr>
            <w:top w:val="none" w:sz="0" w:space="0" w:color="auto"/>
            <w:left w:val="none" w:sz="0" w:space="0" w:color="auto"/>
            <w:bottom w:val="none" w:sz="0" w:space="0" w:color="auto"/>
            <w:right w:val="none" w:sz="0" w:space="0" w:color="auto"/>
          </w:divBdr>
        </w:div>
      </w:divsChild>
    </w:div>
    <w:div w:id="1315598659">
      <w:bodyDiv w:val="1"/>
      <w:marLeft w:val="0"/>
      <w:marRight w:val="0"/>
      <w:marTop w:val="0"/>
      <w:marBottom w:val="0"/>
      <w:divBdr>
        <w:top w:val="none" w:sz="0" w:space="0" w:color="auto"/>
        <w:left w:val="none" w:sz="0" w:space="0" w:color="auto"/>
        <w:bottom w:val="none" w:sz="0" w:space="0" w:color="auto"/>
        <w:right w:val="none" w:sz="0" w:space="0" w:color="auto"/>
      </w:divBdr>
    </w:div>
    <w:div w:id="1321664811">
      <w:bodyDiv w:val="1"/>
      <w:marLeft w:val="0"/>
      <w:marRight w:val="0"/>
      <w:marTop w:val="0"/>
      <w:marBottom w:val="0"/>
      <w:divBdr>
        <w:top w:val="none" w:sz="0" w:space="0" w:color="auto"/>
        <w:left w:val="none" w:sz="0" w:space="0" w:color="auto"/>
        <w:bottom w:val="none" w:sz="0" w:space="0" w:color="auto"/>
        <w:right w:val="none" w:sz="0" w:space="0" w:color="auto"/>
      </w:divBdr>
      <w:divsChild>
        <w:div w:id="1146894819">
          <w:marLeft w:val="0"/>
          <w:marRight w:val="0"/>
          <w:marTop w:val="0"/>
          <w:marBottom w:val="0"/>
          <w:divBdr>
            <w:top w:val="none" w:sz="0" w:space="0" w:color="auto"/>
            <w:left w:val="none" w:sz="0" w:space="0" w:color="auto"/>
            <w:bottom w:val="none" w:sz="0" w:space="0" w:color="auto"/>
            <w:right w:val="none" w:sz="0" w:space="0" w:color="auto"/>
          </w:divBdr>
        </w:div>
        <w:div w:id="1683899132">
          <w:marLeft w:val="0"/>
          <w:marRight w:val="0"/>
          <w:marTop w:val="0"/>
          <w:marBottom w:val="0"/>
          <w:divBdr>
            <w:top w:val="none" w:sz="0" w:space="0" w:color="auto"/>
            <w:left w:val="none" w:sz="0" w:space="0" w:color="auto"/>
            <w:bottom w:val="none" w:sz="0" w:space="0" w:color="auto"/>
            <w:right w:val="none" w:sz="0" w:space="0" w:color="auto"/>
          </w:divBdr>
        </w:div>
      </w:divsChild>
    </w:div>
    <w:div w:id="1322351049">
      <w:bodyDiv w:val="1"/>
      <w:marLeft w:val="0"/>
      <w:marRight w:val="0"/>
      <w:marTop w:val="0"/>
      <w:marBottom w:val="0"/>
      <w:divBdr>
        <w:top w:val="none" w:sz="0" w:space="0" w:color="auto"/>
        <w:left w:val="none" w:sz="0" w:space="0" w:color="auto"/>
        <w:bottom w:val="none" w:sz="0" w:space="0" w:color="auto"/>
        <w:right w:val="none" w:sz="0" w:space="0" w:color="auto"/>
      </w:divBdr>
      <w:divsChild>
        <w:div w:id="1858232947">
          <w:marLeft w:val="0"/>
          <w:marRight w:val="0"/>
          <w:marTop w:val="0"/>
          <w:marBottom w:val="0"/>
          <w:divBdr>
            <w:top w:val="none" w:sz="0" w:space="0" w:color="auto"/>
            <w:left w:val="none" w:sz="0" w:space="0" w:color="auto"/>
            <w:bottom w:val="none" w:sz="0" w:space="0" w:color="auto"/>
            <w:right w:val="none" w:sz="0" w:space="0" w:color="auto"/>
          </w:divBdr>
        </w:div>
        <w:div w:id="1786465437">
          <w:marLeft w:val="0"/>
          <w:marRight w:val="0"/>
          <w:marTop w:val="0"/>
          <w:marBottom w:val="0"/>
          <w:divBdr>
            <w:top w:val="none" w:sz="0" w:space="0" w:color="auto"/>
            <w:left w:val="none" w:sz="0" w:space="0" w:color="auto"/>
            <w:bottom w:val="none" w:sz="0" w:space="0" w:color="auto"/>
            <w:right w:val="none" w:sz="0" w:space="0" w:color="auto"/>
          </w:divBdr>
        </w:div>
      </w:divsChild>
    </w:div>
    <w:div w:id="1326858835">
      <w:bodyDiv w:val="1"/>
      <w:marLeft w:val="0"/>
      <w:marRight w:val="0"/>
      <w:marTop w:val="0"/>
      <w:marBottom w:val="0"/>
      <w:divBdr>
        <w:top w:val="none" w:sz="0" w:space="0" w:color="auto"/>
        <w:left w:val="none" w:sz="0" w:space="0" w:color="auto"/>
        <w:bottom w:val="none" w:sz="0" w:space="0" w:color="auto"/>
        <w:right w:val="none" w:sz="0" w:space="0" w:color="auto"/>
      </w:divBdr>
    </w:div>
    <w:div w:id="1331299825">
      <w:bodyDiv w:val="1"/>
      <w:marLeft w:val="0"/>
      <w:marRight w:val="0"/>
      <w:marTop w:val="0"/>
      <w:marBottom w:val="0"/>
      <w:divBdr>
        <w:top w:val="none" w:sz="0" w:space="0" w:color="auto"/>
        <w:left w:val="none" w:sz="0" w:space="0" w:color="auto"/>
        <w:bottom w:val="none" w:sz="0" w:space="0" w:color="auto"/>
        <w:right w:val="none" w:sz="0" w:space="0" w:color="auto"/>
      </w:divBdr>
    </w:div>
    <w:div w:id="1335065671">
      <w:bodyDiv w:val="1"/>
      <w:marLeft w:val="0"/>
      <w:marRight w:val="0"/>
      <w:marTop w:val="0"/>
      <w:marBottom w:val="0"/>
      <w:divBdr>
        <w:top w:val="none" w:sz="0" w:space="0" w:color="auto"/>
        <w:left w:val="none" w:sz="0" w:space="0" w:color="auto"/>
        <w:bottom w:val="none" w:sz="0" w:space="0" w:color="auto"/>
        <w:right w:val="none" w:sz="0" w:space="0" w:color="auto"/>
      </w:divBdr>
    </w:div>
    <w:div w:id="1348092081">
      <w:bodyDiv w:val="1"/>
      <w:marLeft w:val="0"/>
      <w:marRight w:val="0"/>
      <w:marTop w:val="0"/>
      <w:marBottom w:val="0"/>
      <w:divBdr>
        <w:top w:val="none" w:sz="0" w:space="0" w:color="auto"/>
        <w:left w:val="none" w:sz="0" w:space="0" w:color="auto"/>
        <w:bottom w:val="none" w:sz="0" w:space="0" w:color="auto"/>
        <w:right w:val="none" w:sz="0" w:space="0" w:color="auto"/>
      </w:divBdr>
    </w:div>
    <w:div w:id="1349409017">
      <w:bodyDiv w:val="1"/>
      <w:marLeft w:val="0"/>
      <w:marRight w:val="0"/>
      <w:marTop w:val="0"/>
      <w:marBottom w:val="0"/>
      <w:divBdr>
        <w:top w:val="none" w:sz="0" w:space="0" w:color="auto"/>
        <w:left w:val="none" w:sz="0" w:space="0" w:color="auto"/>
        <w:bottom w:val="none" w:sz="0" w:space="0" w:color="auto"/>
        <w:right w:val="none" w:sz="0" w:space="0" w:color="auto"/>
      </w:divBdr>
      <w:divsChild>
        <w:div w:id="941188249">
          <w:marLeft w:val="0"/>
          <w:marRight w:val="0"/>
          <w:marTop w:val="0"/>
          <w:marBottom w:val="0"/>
          <w:divBdr>
            <w:top w:val="none" w:sz="0" w:space="0" w:color="auto"/>
            <w:left w:val="none" w:sz="0" w:space="0" w:color="auto"/>
            <w:bottom w:val="none" w:sz="0" w:space="0" w:color="auto"/>
            <w:right w:val="none" w:sz="0" w:space="0" w:color="auto"/>
          </w:divBdr>
        </w:div>
        <w:div w:id="1972207553">
          <w:marLeft w:val="0"/>
          <w:marRight w:val="0"/>
          <w:marTop w:val="0"/>
          <w:marBottom w:val="0"/>
          <w:divBdr>
            <w:top w:val="none" w:sz="0" w:space="0" w:color="auto"/>
            <w:left w:val="none" w:sz="0" w:space="0" w:color="auto"/>
            <w:bottom w:val="none" w:sz="0" w:space="0" w:color="auto"/>
            <w:right w:val="none" w:sz="0" w:space="0" w:color="auto"/>
          </w:divBdr>
        </w:div>
      </w:divsChild>
    </w:div>
    <w:div w:id="1350259985">
      <w:bodyDiv w:val="1"/>
      <w:marLeft w:val="0"/>
      <w:marRight w:val="0"/>
      <w:marTop w:val="0"/>
      <w:marBottom w:val="0"/>
      <w:divBdr>
        <w:top w:val="none" w:sz="0" w:space="0" w:color="auto"/>
        <w:left w:val="none" w:sz="0" w:space="0" w:color="auto"/>
        <w:bottom w:val="none" w:sz="0" w:space="0" w:color="auto"/>
        <w:right w:val="none" w:sz="0" w:space="0" w:color="auto"/>
      </w:divBdr>
    </w:div>
    <w:div w:id="1353607839">
      <w:bodyDiv w:val="1"/>
      <w:marLeft w:val="0"/>
      <w:marRight w:val="0"/>
      <w:marTop w:val="0"/>
      <w:marBottom w:val="0"/>
      <w:divBdr>
        <w:top w:val="none" w:sz="0" w:space="0" w:color="auto"/>
        <w:left w:val="none" w:sz="0" w:space="0" w:color="auto"/>
        <w:bottom w:val="none" w:sz="0" w:space="0" w:color="auto"/>
        <w:right w:val="none" w:sz="0" w:space="0" w:color="auto"/>
      </w:divBdr>
    </w:div>
    <w:div w:id="1366760062">
      <w:bodyDiv w:val="1"/>
      <w:marLeft w:val="0"/>
      <w:marRight w:val="0"/>
      <w:marTop w:val="0"/>
      <w:marBottom w:val="0"/>
      <w:divBdr>
        <w:top w:val="none" w:sz="0" w:space="0" w:color="auto"/>
        <w:left w:val="none" w:sz="0" w:space="0" w:color="auto"/>
        <w:bottom w:val="none" w:sz="0" w:space="0" w:color="auto"/>
        <w:right w:val="none" w:sz="0" w:space="0" w:color="auto"/>
      </w:divBdr>
    </w:div>
    <w:div w:id="1382679008">
      <w:bodyDiv w:val="1"/>
      <w:marLeft w:val="0"/>
      <w:marRight w:val="0"/>
      <w:marTop w:val="0"/>
      <w:marBottom w:val="0"/>
      <w:divBdr>
        <w:top w:val="none" w:sz="0" w:space="0" w:color="auto"/>
        <w:left w:val="none" w:sz="0" w:space="0" w:color="auto"/>
        <w:bottom w:val="none" w:sz="0" w:space="0" w:color="auto"/>
        <w:right w:val="none" w:sz="0" w:space="0" w:color="auto"/>
      </w:divBdr>
    </w:div>
    <w:div w:id="1385332444">
      <w:bodyDiv w:val="1"/>
      <w:marLeft w:val="0"/>
      <w:marRight w:val="0"/>
      <w:marTop w:val="0"/>
      <w:marBottom w:val="0"/>
      <w:divBdr>
        <w:top w:val="none" w:sz="0" w:space="0" w:color="auto"/>
        <w:left w:val="none" w:sz="0" w:space="0" w:color="auto"/>
        <w:bottom w:val="none" w:sz="0" w:space="0" w:color="auto"/>
        <w:right w:val="none" w:sz="0" w:space="0" w:color="auto"/>
      </w:divBdr>
      <w:divsChild>
        <w:div w:id="81143767">
          <w:marLeft w:val="0"/>
          <w:marRight w:val="0"/>
          <w:marTop w:val="0"/>
          <w:marBottom w:val="0"/>
          <w:divBdr>
            <w:top w:val="none" w:sz="0" w:space="0" w:color="auto"/>
            <w:left w:val="none" w:sz="0" w:space="0" w:color="auto"/>
            <w:bottom w:val="none" w:sz="0" w:space="0" w:color="auto"/>
            <w:right w:val="none" w:sz="0" w:space="0" w:color="auto"/>
          </w:divBdr>
        </w:div>
        <w:div w:id="41904768">
          <w:marLeft w:val="0"/>
          <w:marRight w:val="0"/>
          <w:marTop w:val="0"/>
          <w:marBottom w:val="0"/>
          <w:divBdr>
            <w:top w:val="none" w:sz="0" w:space="0" w:color="auto"/>
            <w:left w:val="none" w:sz="0" w:space="0" w:color="auto"/>
            <w:bottom w:val="none" w:sz="0" w:space="0" w:color="auto"/>
            <w:right w:val="none" w:sz="0" w:space="0" w:color="auto"/>
          </w:divBdr>
        </w:div>
      </w:divsChild>
    </w:div>
    <w:div w:id="1394892406">
      <w:bodyDiv w:val="1"/>
      <w:marLeft w:val="0"/>
      <w:marRight w:val="0"/>
      <w:marTop w:val="0"/>
      <w:marBottom w:val="0"/>
      <w:divBdr>
        <w:top w:val="none" w:sz="0" w:space="0" w:color="auto"/>
        <w:left w:val="none" w:sz="0" w:space="0" w:color="auto"/>
        <w:bottom w:val="none" w:sz="0" w:space="0" w:color="auto"/>
        <w:right w:val="none" w:sz="0" w:space="0" w:color="auto"/>
      </w:divBdr>
      <w:divsChild>
        <w:div w:id="718286801">
          <w:marLeft w:val="0"/>
          <w:marRight w:val="0"/>
          <w:marTop w:val="0"/>
          <w:marBottom w:val="0"/>
          <w:divBdr>
            <w:top w:val="none" w:sz="0" w:space="0" w:color="auto"/>
            <w:left w:val="none" w:sz="0" w:space="0" w:color="auto"/>
            <w:bottom w:val="none" w:sz="0" w:space="0" w:color="auto"/>
            <w:right w:val="none" w:sz="0" w:space="0" w:color="auto"/>
          </w:divBdr>
        </w:div>
        <w:div w:id="2078935039">
          <w:marLeft w:val="0"/>
          <w:marRight w:val="0"/>
          <w:marTop w:val="0"/>
          <w:marBottom w:val="0"/>
          <w:divBdr>
            <w:top w:val="none" w:sz="0" w:space="0" w:color="auto"/>
            <w:left w:val="none" w:sz="0" w:space="0" w:color="auto"/>
            <w:bottom w:val="none" w:sz="0" w:space="0" w:color="auto"/>
            <w:right w:val="none" w:sz="0" w:space="0" w:color="auto"/>
          </w:divBdr>
        </w:div>
      </w:divsChild>
    </w:div>
    <w:div w:id="1398017257">
      <w:bodyDiv w:val="1"/>
      <w:marLeft w:val="0"/>
      <w:marRight w:val="0"/>
      <w:marTop w:val="0"/>
      <w:marBottom w:val="0"/>
      <w:divBdr>
        <w:top w:val="none" w:sz="0" w:space="0" w:color="auto"/>
        <w:left w:val="none" w:sz="0" w:space="0" w:color="auto"/>
        <w:bottom w:val="none" w:sz="0" w:space="0" w:color="auto"/>
        <w:right w:val="none" w:sz="0" w:space="0" w:color="auto"/>
      </w:divBdr>
    </w:div>
    <w:div w:id="1409965387">
      <w:bodyDiv w:val="1"/>
      <w:marLeft w:val="0"/>
      <w:marRight w:val="0"/>
      <w:marTop w:val="0"/>
      <w:marBottom w:val="0"/>
      <w:divBdr>
        <w:top w:val="none" w:sz="0" w:space="0" w:color="auto"/>
        <w:left w:val="none" w:sz="0" w:space="0" w:color="auto"/>
        <w:bottom w:val="none" w:sz="0" w:space="0" w:color="auto"/>
        <w:right w:val="none" w:sz="0" w:space="0" w:color="auto"/>
      </w:divBdr>
    </w:div>
    <w:div w:id="1412970646">
      <w:bodyDiv w:val="1"/>
      <w:marLeft w:val="0"/>
      <w:marRight w:val="0"/>
      <w:marTop w:val="0"/>
      <w:marBottom w:val="0"/>
      <w:divBdr>
        <w:top w:val="none" w:sz="0" w:space="0" w:color="auto"/>
        <w:left w:val="none" w:sz="0" w:space="0" w:color="auto"/>
        <w:bottom w:val="none" w:sz="0" w:space="0" w:color="auto"/>
        <w:right w:val="none" w:sz="0" w:space="0" w:color="auto"/>
      </w:divBdr>
      <w:divsChild>
        <w:div w:id="1968392203">
          <w:marLeft w:val="0"/>
          <w:marRight w:val="0"/>
          <w:marTop w:val="0"/>
          <w:marBottom w:val="0"/>
          <w:divBdr>
            <w:top w:val="none" w:sz="0" w:space="0" w:color="auto"/>
            <w:left w:val="none" w:sz="0" w:space="0" w:color="auto"/>
            <w:bottom w:val="none" w:sz="0" w:space="0" w:color="auto"/>
            <w:right w:val="none" w:sz="0" w:space="0" w:color="auto"/>
          </w:divBdr>
        </w:div>
        <w:div w:id="1561355990">
          <w:marLeft w:val="0"/>
          <w:marRight w:val="0"/>
          <w:marTop w:val="0"/>
          <w:marBottom w:val="0"/>
          <w:divBdr>
            <w:top w:val="none" w:sz="0" w:space="0" w:color="auto"/>
            <w:left w:val="none" w:sz="0" w:space="0" w:color="auto"/>
            <w:bottom w:val="none" w:sz="0" w:space="0" w:color="auto"/>
            <w:right w:val="none" w:sz="0" w:space="0" w:color="auto"/>
          </w:divBdr>
        </w:div>
      </w:divsChild>
    </w:div>
    <w:div w:id="1426539762">
      <w:bodyDiv w:val="1"/>
      <w:marLeft w:val="0"/>
      <w:marRight w:val="0"/>
      <w:marTop w:val="0"/>
      <w:marBottom w:val="0"/>
      <w:divBdr>
        <w:top w:val="none" w:sz="0" w:space="0" w:color="auto"/>
        <w:left w:val="none" w:sz="0" w:space="0" w:color="auto"/>
        <w:bottom w:val="none" w:sz="0" w:space="0" w:color="auto"/>
        <w:right w:val="none" w:sz="0" w:space="0" w:color="auto"/>
      </w:divBdr>
    </w:div>
    <w:div w:id="1433621916">
      <w:bodyDiv w:val="1"/>
      <w:marLeft w:val="0"/>
      <w:marRight w:val="0"/>
      <w:marTop w:val="0"/>
      <w:marBottom w:val="0"/>
      <w:divBdr>
        <w:top w:val="none" w:sz="0" w:space="0" w:color="auto"/>
        <w:left w:val="none" w:sz="0" w:space="0" w:color="auto"/>
        <w:bottom w:val="none" w:sz="0" w:space="0" w:color="auto"/>
        <w:right w:val="none" w:sz="0" w:space="0" w:color="auto"/>
      </w:divBdr>
    </w:div>
    <w:div w:id="1442142319">
      <w:bodyDiv w:val="1"/>
      <w:marLeft w:val="0"/>
      <w:marRight w:val="0"/>
      <w:marTop w:val="0"/>
      <w:marBottom w:val="0"/>
      <w:divBdr>
        <w:top w:val="none" w:sz="0" w:space="0" w:color="auto"/>
        <w:left w:val="none" w:sz="0" w:space="0" w:color="auto"/>
        <w:bottom w:val="none" w:sz="0" w:space="0" w:color="auto"/>
        <w:right w:val="none" w:sz="0" w:space="0" w:color="auto"/>
      </w:divBdr>
    </w:div>
    <w:div w:id="1469323372">
      <w:bodyDiv w:val="1"/>
      <w:marLeft w:val="0"/>
      <w:marRight w:val="0"/>
      <w:marTop w:val="0"/>
      <w:marBottom w:val="0"/>
      <w:divBdr>
        <w:top w:val="none" w:sz="0" w:space="0" w:color="auto"/>
        <w:left w:val="none" w:sz="0" w:space="0" w:color="auto"/>
        <w:bottom w:val="none" w:sz="0" w:space="0" w:color="auto"/>
        <w:right w:val="none" w:sz="0" w:space="0" w:color="auto"/>
      </w:divBdr>
    </w:div>
    <w:div w:id="1472871308">
      <w:bodyDiv w:val="1"/>
      <w:marLeft w:val="0"/>
      <w:marRight w:val="0"/>
      <w:marTop w:val="0"/>
      <w:marBottom w:val="0"/>
      <w:divBdr>
        <w:top w:val="none" w:sz="0" w:space="0" w:color="auto"/>
        <w:left w:val="none" w:sz="0" w:space="0" w:color="auto"/>
        <w:bottom w:val="none" w:sz="0" w:space="0" w:color="auto"/>
        <w:right w:val="none" w:sz="0" w:space="0" w:color="auto"/>
      </w:divBdr>
    </w:div>
    <w:div w:id="1504391068">
      <w:bodyDiv w:val="1"/>
      <w:marLeft w:val="0"/>
      <w:marRight w:val="0"/>
      <w:marTop w:val="0"/>
      <w:marBottom w:val="0"/>
      <w:divBdr>
        <w:top w:val="none" w:sz="0" w:space="0" w:color="auto"/>
        <w:left w:val="none" w:sz="0" w:space="0" w:color="auto"/>
        <w:bottom w:val="none" w:sz="0" w:space="0" w:color="auto"/>
        <w:right w:val="none" w:sz="0" w:space="0" w:color="auto"/>
      </w:divBdr>
    </w:div>
    <w:div w:id="1507742194">
      <w:bodyDiv w:val="1"/>
      <w:marLeft w:val="0"/>
      <w:marRight w:val="0"/>
      <w:marTop w:val="0"/>
      <w:marBottom w:val="0"/>
      <w:divBdr>
        <w:top w:val="none" w:sz="0" w:space="0" w:color="auto"/>
        <w:left w:val="none" w:sz="0" w:space="0" w:color="auto"/>
        <w:bottom w:val="none" w:sz="0" w:space="0" w:color="auto"/>
        <w:right w:val="none" w:sz="0" w:space="0" w:color="auto"/>
      </w:divBdr>
      <w:divsChild>
        <w:div w:id="1623227527">
          <w:marLeft w:val="0"/>
          <w:marRight w:val="0"/>
          <w:marTop w:val="0"/>
          <w:marBottom w:val="0"/>
          <w:divBdr>
            <w:top w:val="none" w:sz="0" w:space="0" w:color="auto"/>
            <w:left w:val="none" w:sz="0" w:space="0" w:color="auto"/>
            <w:bottom w:val="none" w:sz="0" w:space="0" w:color="auto"/>
            <w:right w:val="none" w:sz="0" w:space="0" w:color="auto"/>
          </w:divBdr>
        </w:div>
        <w:div w:id="98651000">
          <w:marLeft w:val="0"/>
          <w:marRight w:val="0"/>
          <w:marTop w:val="0"/>
          <w:marBottom w:val="0"/>
          <w:divBdr>
            <w:top w:val="none" w:sz="0" w:space="0" w:color="auto"/>
            <w:left w:val="none" w:sz="0" w:space="0" w:color="auto"/>
            <w:bottom w:val="none" w:sz="0" w:space="0" w:color="auto"/>
            <w:right w:val="none" w:sz="0" w:space="0" w:color="auto"/>
          </w:divBdr>
        </w:div>
      </w:divsChild>
    </w:div>
    <w:div w:id="1510752718">
      <w:bodyDiv w:val="1"/>
      <w:marLeft w:val="0"/>
      <w:marRight w:val="0"/>
      <w:marTop w:val="0"/>
      <w:marBottom w:val="0"/>
      <w:divBdr>
        <w:top w:val="none" w:sz="0" w:space="0" w:color="auto"/>
        <w:left w:val="none" w:sz="0" w:space="0" w:color="auto"/>
        <w:bottom w:val="none" w:sz="0" w:space="0" w:color="auto"/>
        <w:right w:val="none" w:sz="0" w:space="0" w:color="auto"/>
      </w:divBdr>
      <w:divsChild>
        <w:div w:id="512113373">
          <w:marLeft w:val="0"/>
          <w:marRight w:val="0"/>
          <w:marTop w:val="0"/>
          <w:marBottom w:val="0"/>
          <w:divBdr>
            <w:top w:val="none" w:sz="0" w:space="0" w:color="auto"/>
            <w:left w:val="none" w:sz="0" w:space="0" w:color="auto"/>
            <w:bottom w:val="none" w:sz="0" w:space="0" w:color="auto"/>
            <w:right w:val="none" w:sz="0" w:space="0" w:color="auto"/>
          </w:divBdr>
        </w:div>
        <w:div w:id="1074543492">
          <w:marLeft w:val="0"/>
          <w:marRight w:val="0"/>
          <w:marTop w:val="0"/>
          <w:marBottom w:val="0"/>
          <w:divBdr>
            <w:top w:val="none" w:sz="0" w:space="0" w:color="auto"/>
            <w:left w:val="none" w:sz="0" w:space="0" w:color="auto"/>
            <w:bottom w:val="none" w:sz="0" w:space="0" w:color="auto"/>
            <w:right w:val="none" w:sz="0" w:space="0" w:color="auto"/>
          </w:divBdr>
        </w:div>
      </w:divsChild>
    </w:div>
    <w:div w:id="1511482385">
      <w:bodyDiv w:val="1"/>
      <w:marLeft w:val="0"/>
      <w:marRight w:val="0"/>
      <w:marTop w:val="0"/>
      <w:marBottom w:val="0"/>
      <w:divBdr>
        <w:top w:val="none" w:sz="0" w:space="0" w:color="auto"/>
        <w:left w:val="none" w:sz="0" w:space="0" w:color="auto"/>
        <w:bottom w:val="none" w:sz="0" w:space="0" w:color="auto"/>
        <w:right w:val="none" w:sz="0" w:space="0" w:color="auto"/>
      </w:divBdr>
      <w:divsChild>
        <w:div w:id="1887641294">
          <w:marLeft w:val="0"/>
          <w:marRight w:val="0"/>
          <w:marTop w:val="0"/>
          <w:marBottom w:val="0"/>
          <w:divBdr>
            <w:top w:val="none" w:sz="0" w:space="0" w:color="auto"/>
            <w:left w:val="none" w:sz="0" w:space="0" w:color="auto"/>
            <w:bottom w:val="none" w:sz="0" w:space="0" w:color="auto"/>
            <w:right w:val="none" w:sz="0" w:space="0" w:color="auto"/>
          </w:divBdr>
        </w:div>
        <w:div w:id="1473979417">
          <w:marLeft w:val="0"/>
          <w:marRight w:val="0"/>
          <w:marTop w:val="0"/>
          <w:marBottom w:val="0"/>
          <w:divBdr>
            <w:top w:val="none" w:sz="0" w:space="0" w:color="auto"/>
            <w:left w:val="none" w:sz="0" w:space="0" w:color="auto"/>
            <w:bottom w:val="none" w:sz="0" w:space="0" w:color="auto"/>
            <w:right w:val="none" w:sz="0" w:space="0" w:color="auto"/>
          </w:divBdr>
        </w:div>
      </w:divsChild>
    </w:div>
    <w:div w:id="1530408680">
      <w:bodyDiv w:val="1"/>
      <w:marLeft w:val="0"/>
      <w:marRight w:val="0"/>
      <w:marTop w:val="0"/>
      <w:marBottom w:val="0"/>
      <w:divBdr>
        <w:top w:val="none" w:sz="0" w:space="0" w:color="auto"/>
        <w:left w:val="none" w:sz="0" w:space="0" w:color="auto"/>
        <w:bottom w:val="none" w:sz="0" w:space="0" w:color="auto"/>
        <w:right w:val="none" w:sz="0" w:space="0" w:color="auto"/>
      </w:divBdr>
    </w:div>
    <w:div w:id="1562986399">
      <w:bodyDiv w:val="1"/>
      <w:marLeft w:val="0"/>
      <w:marRight w:val="0"/>
      <w:marTop w:val="0"/>
      <w:marBottom w:val="0"/>
      <w:divBdr>
        <w:top w:val="none" w:sz="0" w:space="0" w:color="auto"/>
        <w:left w:val="none" w:sz="0" w:space="0" w:color="auto"/>
        <w:bottom w:val="none" w:sz="0" w:space="0" w:color="auto"/>
        <w:right w:val="none" w:sz="0" w:space="0" w:color="auto"/>
      </w:divBdr>
      <w:divsChild>
        <w:div w:id="288634776">
          <w:marLeft w:val="0"/>
          <w:marRight w:val="0"/>
          <w:marTop w:val="0"/>
          <w:marBottom w:val="0"/>
          <w:divBdr>
            <w:top w:val="none" w:sz="0" w:space="0" w:color="auto"/>
            <w:left w:val="none" w:sz="0" w:space="0" w:color="auto"/>
            <w:bottom w:val="none" w:sz="0" w:space="0" w:color="auto"/>
            <w:right w:val="none" w:sz="0" w:space="0" w:color="auto"/>
          </w:divBdr>
        </w:div>
        <w:div w:id="1312249444">
          <w:marLeft w:val="0"/>
          <w:marRight w:val="0"/>
          <w:marTop w:val="0"/>
          <w:marBottom w:val="0"/>
          <w:divBdr>
            <w:top w:val="none" w:sz="0" w:space="0" w:color="auto"/>
            <w:left w:val="none" w:sz="0" w:space="0" w:color="auto"/>
            <w:bottom w:val="none" w:sz="0" w:space="0" w:color="auto"/>
            <w:right w:val="none" w:sz="0" w:space="0" w:color="auto"/>
          </w:divBdr>
        </w:div>
      </w:divsChild>
    </w:div>
    <w:div w:id="1570798871">
      <w:bodyDiv w:val="1"/>
      <w:marLeft w:val="0"/>
      <w:marRight w:val="0"/>
      <w:marTop w:val="0"/>
      <w:marBottom w:val="0"/>
      <w:divBdr>
        <w:top w:val="none" w:sz="0" w:space="0" w:color="auto"/>
        <w:left w:val="none" w:sz="0" w:space="0" w:color="auto"/>
        <w:bottom w:val="none" w:sz="0" w:space="0" w:color="auto"/>
        <w:right w:val="none" w:sz="0" w:space="0" w:color="auto"/>
      </w:divBdr>
    </w:div>
    <w:div w:id="1572108921">
      <w:bodyDiv w:val="1"/>
      <w:marLeft w:val="0"/>
      <w:marRight w:val="0"/>
      <w:marTop w:val="0"/>
      <w:marBottom w:val="0"/>
      <w:divBdr>
        <w:top w:val="none" w:sz="0" w:space="0" w:color="auto"/>
        <w:left w:val="none" w:sz="0" w:space="0" w:color="auto"/>
        <w:bottom w:val="none" w:sz="0" w:space="0" w:color="auto"/>
        <w:right w:val="none" w:sz="0" w:space="0" w:color="auto"/>
      </w:divBdr>
    </w:div>
    <w:div w:id="1585650843">
      <w:bodyDiv w:val="1"/>
      <w:marLeft w:val="0"/>
      <w:marRight w:val="0"/>
      <w:marTop w:val="0"/>
      <w:marBottom w:val="0"/>
      <w:divBdr>
        <w:top w:val="none" w:sz="0" w:space="0" w:color="auto"/>
        <w:left w:val="none" w:sz="0" w:space="0" w:color="auto"/>
        <w:bottom w:val="none" w:sz="0" w:space="0" w:color="auto"/>
        <w:right w:val="none" w:sz="0" w:space="0" w:color="auto"/>
      </w:divBdr>
      <w:divsChild>
        <w:div w:id="1874461671">
          <w:marLeft w:val="0"/>
          <w:marRight w:val="0"/>
          <w:marTop w:val="0"/>
          <w:marBottom w:val="0"/>
          <w:divBdr>
            <w:top w:val="none" w:sz="0" w:space="0" w:color="auto"/>
            <w:left w:val="none" w:sz="0" w:space="0" w:color="auto"/>
            <w:bottom w:val="none" w:sz="0" w:space="0" w:color="auto"/>
            <w:right w:val="none" w:sz="0" w:space="0" w:color="auto"/>
          </w:divBdr>
          <w:divsChild>
            <w:div w:id="1107970197">
              <w:marLeft w:val="0"/>
              <w:marRight w:val="0"/>
              <w:marTop w:val="0"/>
              <w:marBottom w:val="0"/>
              <w:divBdr>
                <w:top w:val="none" w:sz="0" w:space="0" w:color="auto"/>
                <w:left w:val="none" w:sz="0" w:space="0" w:color="auto"/>
                <w:bottom w:val="none" w:sz="0" w:space="0" w:color="auto"/>
                <w:right w:val="none" w:sz="0" w:space="0" w:color="auto"/>
              </w:divBdr>
            </w:div>
            <w:div w:id="39612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18811">
      <w:bodyDiv w:val="1"/>
      <w:marLeft w:val="0"/>
      <w:marRight w:val="0"/>
      <w:marTop w:val="0"/>
      <w:marBottom w:val="0"/>
      <w:divBdr>
        <w:top w:val="none" w:sz="0" w:space="0" w:color="auto"/>
        <w:left w:val="none" w:sz="0" w:space="0" w:color="auto"/>
        <w:bottom w:val="none" w:sz="0" w:space="0" w:color="auto"/>
        <w:right w:val="none" w:sz="0" w:space="0" w:color="auto"/>
      </w:divBdr>
      <w:divsChild>
        <w:div w:id="312560792">
          <w:marLeft w:val="0"/>
          <w:marRight w:val="0"/>
          <w:marTop w:val="0"/>
          <w:marBottom w:val="0"/>
          <w:divBdr>
            <w:top w:val="none" w:sz="0" w:space="0" w:color="auto"/>
            <w:left w:val="none" w:sz="0" w:space="0" w:color="auto"/>
            <w:bottom w:val="none" w:sz="0" w:space="0" w:color="auto"/>
            <w:right w:val="none" w:sz="0" w:space="0" w:color="auto"/>
          </w:divBdr>
        </w:div>
      </w:divsChild>
    </w:div>
    <w:div w:id="1588228880">
      <w:bodyDiv w:val="1"/>
      <w:marLeft w:val="0"/>
      <w:marRight w:val="0"/>
      <w:marTop w:val="0"/>
      <w:marBottom w:val="0"/>
      <w:divBdr>
        <w:top w:val="none" w:sz="0" w:space="0" w:color="auto"/>
        <w:left w:val="none" w:sz="0" w:space="0" w:color="auto"/>
        <w:bottom w:val="none" w:sz="0" w:space="0" w:color="auto"/>
        <w:right w:val="none" w:sz="0" w:space="0" w:color="auto"/>
      </w:divBdr>
    </w:div>
    <w:div w:id="1596403291">
      <w:bodyDiv w:val="1"/>
      <w:marLeft w:val="0"/>
      <w:marRight w:val="0"/>
      <w:marTop w:val="0"/>
      <w:marBottom w:val="0"/>
      <w:divBdr>
        <w:top w:val="none" w:sz="0" w:space="0" w:color="auto"/>
        <w:left w:val="none" w:sz="0" w:space="0" w:color="auto"/>
        <w:bottom w:val="none" w:sz="0" w:space="0" w:color="auto"/>
        <w:right w:val="none" w:sz="0" w:space="0" w:color="auto"/>
      </w:divBdr>
    </w:div>
    <w:div w:id="1600522114">
      <w:bodyDiv w:val="1"/>
      <w:marLeft w:val="0"/>
      <w:marRight w:val="0"/>
      <w:marTop w:val="0"/>
      <w:marBottom w:val="0"/>
      <w:divBdr>
        <w:top w:val="none" w:sz="0" w:space="0" w:color="auto"/>
        <w:left w:val="none" w:sz="0" w:space="0" w:color="auto"/>
        <w:bottom w:val="none" w:sz="0" w:space="0" w:color="auto"/>
        <w:right w:val="none" w:sz="0" w:space="0" w:color="auto"/>
      </w:divBdr>
    </w:div>
    <w:div w:id="1608928465">
      <w:bodyDiv w:val="1"/>
      <w:marLeft w:val="0"/>
      <w:marRight w:val="0"/>
      <w:marTop w:val="0"/>
      <w:marBottom w:val="0"/>
      <w:divBdr>
        <w:top w:val="none" w:sz="0" w:space="0" w:color="auto"/>
        <w:left w:val="none" w:sz="0" w:space="0" w:color="auto"/>
        <w:bottom w:val="none" w:sz="0" w:space="0" w:color="auto"/>
        <w:right w:val="none" w:sz="0" w:space="0" w:color="auto"/>
      </w:divBdr>
    </w:div>
    <w:div w:id="1615869849">
      <w:bodyDiv w:val="1"/>
      <w:marLeft w:val="0"/>
      <w:marRight w:val="0"/>
      <w:marTop w:val="0"/>
      <w:marBottom w:val="0"/>
      <w:divBdr>
        <w:top w:val="none" w:sz="0" w:space="0" w:color="auto"/>
        <w:left w:val="none" w:sz="0" w:space="0" w:color="auto"/>
        <w:bottom w:val="none" w:sz="0" w:space="0" w:color="auto"/>
        <w:right w:val="none" w:sz="0" w:space="0" w:color="auto"/>
      </w:divBdr>
    </w:div>
    <w:div w:id="1617565229">
      <w:bodyDiv w:val="1"/>
      <w:marLeft w:val="0"/>
      <w:marRight w:val="0"/>
      <w:marTop w:val="0"/>
      <w:marBottom w:val="0"/>
      <w:divBdr>
        <w:top w:val="none" w:sz="0" w:space="0" w:color="auto"/>
        <w:left w:val="none" w:sz="0" w:space="0" w:color="auto"/>
        <w:bottom w:val="none" w:sz="0" w:space="0" w:color="auto"/>
        <w:right w:val="none" w:sz="0" w:space="0" w:color="auto"/>
      </w:divBdr>
      <w:divsChild>
        <w:div w:id="887103689">
          <w:marLeft w:val="0"/>
          <w:marRight w:val="0"/>
          <w:marTop w:val="0"/>
          <w:marBottom w:val="0"/>
          <w:divBdr>
            <w:top w:val="none" w:sz="0" w:space="0" w:color="auto"/>
            <w:left w:val="none" w:sz="0" w:space="0" w:color="auto"/>
            <w:bottom w:val="none" w:sz="0" w:space="0" w:color="auto"/>
            <w:right w:val="none" w:sz="0" w:space="0" w:color="auto"/>
          </w:divBdr>
        </w:div>
        <w:div w:id="1107238343">
          <w:marLeft w:val="0"/>
          <w:marRight w:val="0"/>
          <w:marTop w:val="0"/>
          <w:marBottom w:val="0"/>
          <w:divBdr>
            <w:top w:val="none" w:sz="0" w:space="0" w:color="auto"/>
            <w:left w:val="none" w:sz="0" w:space="0" w:color="auto"/>
            <w:bottom w:val="none" w:sz="0" w:space="0" w:color="auto"/>
            <w:right w:val="none" w:sz="0" w:space="0" w:color="auto"/>
          </w:divBdr>
        </w:div>
      </w:divsChild>
    </w:div>
    <w:div w:id="1620144465">
      <w:bodyDiv w:val="1"/>
      <w:marLeft w:val="0"/>
      <w:marRight w:val="0"/>
      <w:marTop w:val="0"/>
      <w:marBottom w:val="0"/>
      <w:divBdr>
        <w:top w:val="none" w:sz="0" w:space="0" w:color="auto"/>
        <w:left w:val="none" w:sz="0" w:space="0" w:color="auto"/>
        <w:bottom w:val="none" w:sz="0" w:space="0" w:color="auto"/>
        <w:right w:val="none" w:sz="0" w:space="0" w:color="auto"/>
      </w:divBdr>
    </w:div>
    <w:div w:id="1624386962">
      <w:bodyDiv w:val="1"/>
      <w:marLeft w:val="0"/>
      <w:marRight w:val="0"/>
      <w:marTop w:val="0"/>
      <w:marBottom w:val="0"/>
      <w:divBdr>
        <w:top w:val="none" w:sz="0" w:space="0" w:color="auto"/>
        <w:left w:val="none" w:sz="0" w:space="0" w:color="auto"/>
        <w:bottom w:val="none" w:sz="0" w:space="0" w:color="auto"/>
        <w:right w:val="none" w:sz="0" w:space="0" w:color="auto"/>
      </w:divBdr>
    </w:div>
    <w:div w:id="1630670159">
      <w:bodyDiv w:val="1"/>
      <w:marLeft w:val="0"/>
      <w:marRight w:val="0"/>
      <w:marTop w:val="0"/>
      <w:marBottom w:val="0"/>
      <w:divBdr>
        <w:top w:val="none" w:sz="0" w:space="0" w:color="auto"/>
        <w:left w:val="none" w:sz="0" w:space="0" w:color="auto"/>
        <w:bottom w:val="none" w:sz="0" w:space="0" w:color="auto"/>
        <w:right w:val="none" w:sz="0" w:space="0" w:color="auto"/>
      </w:divBdr>
    </w:div>
    <w:div w:id="1661034889">
      <w:bodyDiv w:val="1"/>
      <w:marLeft w:val="0"/>
      <w:marRight w:val="0"/>
      <w:marTop w:val="0"/>
      <w:marBottom w:val="0"/>
      <w:divBdr>
        <w:top w:val="none" w:sz="0" w:space="0" w:color="auto"/>
        <w:left w:val="none" w:sz="0" w:space="0" w:color="auto"/>
        <w:bottom w:val="none" w:sz="0" w:space="0" w:color="auto"/>
        <w:right w:val="none" w:sz="0" w:space="0" w:color="auto"/>
      </w:divBdr>
    </w:div>
    <w:div w:id="1661932659">
      <w:bodyDiv w:val="1"/>
      <w:marLeft w:val="0"/>
      <w:marRight w:val="0"/>
      <w:marTop w:val="0"/>
      <w:marBottom w:val="0"/>
      <w:divBdr>
        <w:top w:val="none" w:sz="0" w:space="0" w:color="auto"/>
        <w:left w:val="none" w:sz="0" w:space="0" w:color="auto"/>
        <w:bottom w:val="none" w:sz="0" w:space="0" w:color="auto"/>
        <w:right w:val="none" w:sz="0" w:space="0" w:color="auto"/>
      </w:divBdr>
      <w:divsChild>
        <w:div w:id="1349141453">
          <w:marLeft w:val="0"/>
          <w:marRight w:val="0"/>
          <w:marTop w:val="0"/>
          <w:marBottom w:val="0"/>
          <w:divBdr>
            <w:top w:val="none" w:sz="0" w:space="0" w:color="auto"/>
            <w:left w:val="none" w:sz="0" w:space="0" w:color="auto"/>
            <w:bottom w:val="none" w:sz="0" w:space="0" w:color="auto"/>
            <w:right w:val="none" w:sz="0" w:space="0" w:color="auto"/>
          </w:divBdr>
        </w:div>
        <w:div w:id="904100511">
          <w:marLeft w:val="0"/>
          <w:marRight w:val="0"/>
          <w:marTop w:val="0"/>
          <w:marBottom w:val="0"/>
          <w:divBdr>
            <w:top w:val="none" w:sz="0" w:space="0" w:color="auto"/>
            <w:left w:val="none" w:sz="0" w:space="0" w:color="auto"/>
            <w:bottom w:val="none" w:sz="0" w:space="0" w:color="auto"/>
            <w:right w:val="none" w:sz="0" w:space="0" w:color="auto"/>
          </w:divBdr>
        </w:div>
      </w:divsChild>
    </w:div>
    <w:div w:id="1672289885">
      <w:bodyDiv w:val="1"/>
      <w:marLeft w:val="0"/>
      <w:marRight w:val="0"/>
      <w:marTop w:val="0"/>
      <w:marBottom w:val="0"/>
      <w:divBdr>
        <w:top w:val="none" w:sz="0" w:space="0" w:color="auto"/>
        <w:left w:val="none" w:sz="0" w:space="0" w:color="auto"/>
        <w:bottom w:val="none" w:sz="0" w:space="0" w:color="auto"/>
        <w:right w:val="none" w:sz="0" w:space="0" w:color="auto"/>
      </w:divBdr>
      <w:divsChild>
        <w:div w:id="971599248">
          <w:marLeft w:val="0"/>
          <w:marRight w:val="0"/>
          <w:marTop w:val="0"/>
          <w:marBottom w:val="0"/>
          <w:divBdr>
            <w:top w:val="none" w:sz="0" w:space="0" w:color="auto"/>
            <w:left w:val="none" w:sz="0" w:space="0" w:color="auto"/>
            <w:bottom w:val="none" w:sz="0" w:space="0" w:color="auto"/>
            <w:right w:val="none" w:sz="0" w:space="0" w:color="auto"/>
          </w:divBdr>
        </w:div>
        <w:div w:id="1715301916">
          <w:marLeft w:val="0"/>
          <w:marRight w:val="0"/>
          <w:marTop w:val="0"/>
          <w:marBottom w:val="0"/>
          <w:divBdr>
            <w:top w:val="none" w:sz="0" w:space="0" w:color="auto"/>
            <w:left w:val="none" w:sz="0" w:space="0" w:color="auto"/>
            <w:bottom w:val="none" w:sz="0" w:space="0" w:color="auto"/>
            <w:right w:val="none" w:sz="0" w:space="0" w:color="auto"/>
          </w:divBdr>
        </w:div>
      </w:divsChild>
    </w:div>
    <w:div w:id="1678922084">
      <w:bodyDiv w:val="1"/>
      <w:marLeft w:val="0"/>
      <w:marRight w:val="0"/>
      <w:marTop w:val="0"/>
      <w:marBottom w:val="0"/>
      <w:divBdr>
        <w:top w:val="none" w:sz="0" w:space="0" w:color="auto"/>
        <w:left w:val="none" w:sz="0" w:space="0" w:color="auto"/>
        <w:bottom w:val="none" w:sz="0" w:space="0" w:color="auto"/>
        <w:right w:val="none" w:sz="0" w:space="0" w:color="auto"/>
      </w:divBdr>
      <w:divsChild>
        <w:div w:id="570776706">
          <w:marLeft w:val="0"/>
          <w:marRight w:val="0"/>
          <w:marTop w:val="0"/>
          <w:marBottom w:val="0"/>
          <w:divBdr>
            <w:top w:val="none" w:sz="0" w:space="0" w:color="auto"/>
            <w:left w:val="none" w:sz="0" w:space="0" w:color="auto"/>
            <w:bottom w:val="none" w:sz="0" w:space="0" w:color="auto"/>
            <w:right w:val="none" w:sz="0" w:space="0" w:color="auto"/>
          </w:divBdr>
        </w:div>
        <w:div w:id="464130472">
          <w:marLeft w:val="0"/>
          <w:marRight w:val="0"/>
          <w:marTop w:val="0"/>
          <w:marBottom w:val="0"/>
          <w:divBdr>
            <w:top w:val="none" w:sz="0" w:space="0" w:color="auto"/>
            <w:left w:val="none" w:sz="0" w:space="0" w:color="auto"/>
            <w:bottom w:val="none" w:sz="0" w:space="0" w:color="auto"/>
            <w:right w:val="none" w:sz="0" w:space="0" w:color="auto"/>
          </w:divBdr>
        </w:div>
      </w:divsChild>
    </w:div>
    <w:div w:id="1689017391">
      <w:bodyDiv w:val="1"/>
      <w:marLeft w:val="0"/>
      <w:marRight w:val="0"/>
      <w:marTop w:val="0"/>
      <w:marBottom w:val="0"/>
      <w:divBdr>
        <w:top w:val="none" w:sz="0" w:space="0" w:color="auto"/>
        <w:left w:val="none" w:sz="0" w:space="0" w:color="auto"/>
        <w:bottom w:val="none" w:sz="0" w:space="0" w:color="auto"/>
        <w:right w:val="none" w:sz="0" w:space="0" w:color="auto"/>
      </w:divBdr>
    </w:div>
    <w:div w:id="1699310859">
      <w:bodyDiv w:val="1"/>
      <w:marLeft w:val="0"/>
      <w:marRight w:val="0"/>
      <w:marTop w:val="0"/>
      <w:marBottom w:val="0"/>
      <w:divBdr>
        <w:top w:val="none" w:sz="0" w:space="0" w:color="auto"/>
        <w:left w:val="none" w:sz="0" w:space="0" w:color="auto"/>
        <w:bottom w:val="none" w:sz="0" w:space="0" w:color="auto"/>
        <w:right w:val="none" w:sz="0" w:space="0" w:color="auto"/>
      </w:divBdr>
    </w:div>
    <w:div w:id="1712998058">
      <w:bodyDiv w:val="1"/>
      <w:marLeft w:val="0"/>
      <w:marRight w:val="0"/>
      <w:marTop w:val="0"/>
      <w:marBottom w:val="0"/>
      <w:divBdr>
        <w:top w:val="none" w:sz="0" w:space="0" w:color="auto"/>
        <w:left w:val="none" w:sz="0" w:space="0" w:color="auto"/>
        <w:bottom w:val="none" w:sz="0" w:space="0" w:color="auto"/>
        <w:right w:val="none" w:sz="0" w:space="0" w:color="auto"/>
      </w:divBdr>
    </w:div>
    <w:div w:id="1713379523">
      <w:bodyDiv w:val="1"/>
      <w:marLeft w:val="0"/>
      <w:marRight w:val="0"/>
      <w:marTop w:val="0"/>
      <w:marBottom w:val="0"/>
      <w:divBdr>
        <w:top w:val="none" w:sz="0" w:space="0" w:color="auto"/>
        <w:left w:val="none" w:sz="0" w:space="0" w:color="auto"/>
        <w:bottom w:val="none" w:sz="0" w:space="0" w:color="auto"/>
        <w:right w:val="none" w:sz="0" w:space="0" w:color="auto"/>
      </w:divBdr>
    </w:div>
    <w:div w:id="1755275992">
      <w:bodyDiv w:val="1"/>
      <w:marLeft w:val="0"/>
      <w:marRight w:val="0"/>
      <w:marTop w:val="0"/>
      <w:marBottom w:val="0"/>
      <w:divBdr>
        <w:top w:val="none" w:sz="0" w:space="0" w:color="auto"/>
        <w:left w:val="none" w:sz="0" w:space="0" w:color="auto"/>
        <w:bottom w:val="none" w:sz="0" w:space="0" w:color="auto"/>
        <w:right w:val="none" w:sz="0" w:space="0" w:color="auto"/>
      </w:divBdr>
    </w:div>
    <w:div w:id="1763447545">
      <w:bodyDiv w:val="1"/>
      <w:marLeft w:val="0"/>
      <w:marRight w:val="0"/>
      <w:marTop w:val="0"/>
      <w:marBottom w:val="0"/>
      <w:divBdr>
        <w:top w:val="none" w:sz="0" w:space="0" w:color="auto"/>
        <w:left w:val="none" w:sz="0" w:space="0" w:color="auto"/>
        <w:bottom w:val="none" w:sz="0" w:space="0" w:color="auto"/>
        <w:right w:val="none" w:sz="0" w:space="0" w:color="auto"/>
      </w:divBdr>
    </w:div>
    <w:div w:id="1764840249">
      <w:bodyDiv w:val="1"/>
      <w:marLeft w:val="0"/>
      <w:marRight w:val="0"/>
      <w:marTop w:val="0"/>
      <w:marBottom w:val="0"/>
      <w:divBdr>
        <w:top w:val="none" w:sz="0" w:space="0" w:color="auto"/>
        <w:left w:val="none" w:sz="0" w:space="0" w:color="auto"/>
        <w:bottom w:val="none" w:sz="0" w:space="0" w:color="auto"/>
        <w:right w:val="none" w:sz="0" w:space="0" w:color="auto"/>
      </w:divBdr>
    </w:div>
    <w:div w:id="1783719300">
      <w:bodyDiv w:val="1"/>
      <w:marLeft w:val="0"/>
      <w:marRight w:val="0"/>
      <w:marTop w:val="0"/>
      <w:marBottom w:val="0"/>
      <w:divBdr>
        <w:top w:val="none" w:sz="0" w:space="0" w:color="auto"/>
        <w:left w:val="none" w:sz="0" w:space="0" w:color="auto"/>
        <w:bottom w:val="none" w:sz="0" w:space="0" w:color="auto"/>
        <w:right w:val="none" w:sz="0" w:space="0" w:color="auto"/>
      </w:divBdr>
      <w:divsChild>
        <w:div w:id="452098342">
          <w:marLeft w:val="0"/>
          <w:marRight w:val="0"/>
          <w:marTop w:val="0"/>
          <w:marBottom w:val="0"/>
          <w:divBdr>
            <w:top w:val="none" w:sz="0" w:space="0" w:color="auto"/>
            <w:left w:val="none" w:sz="0" w:space="0" w:color="auto"/>
            <w:bottom w:val="none" w:sz="0" w:space="0" w:color="auto"/>
            <w:right w:val="none" w:sz="0" w:space="0" w:color="auto"/>
          </w:divBdr>
        </w:div>
        <w:div w:id="1130435204">
          <w:marLeft w:val="0"/>
          <w:marRight w:val="0"/>
          <w:marTop w:val="0"/>
          <w:marBottom w:val="0"/>
          <w:divBdr>
            <w:top w:val="none" w:sz="0" w:space="0" w:color="auto"/>
            <w:left w:val="none" w:sz="0" w:space="0" w:color="auto"/>
            <w:bottom w:val="none" w:sz="0" w:space="0" w:color="auto"/>
            <w:right w:val="none" w:sz="0" w:space="0" w:color="auto"/>
          </w:divBdr>
        </w:div>
      </w:divsChild>
    </w:div>
    <w:div w:id="1792699166">
      <w:bodyDiv w:val="1"/>
      <w:marLeft w:val="0"/>
      <w:marRight w:val="0"/>
      <w:marTop w:val="0"/>
      <w:marBottom w:val="0"/>
      <w:divBdr>
        <w:top w:val="none" w:sz="0" w:space="0" w:color="auto"/>
        <w:left w:val="none" w:sz="0" w:space="0" w:color="auto"/>
        <w:bottom w:val="none" w:sz="0" w:space="0" w:color="auto"/>
        <w:right w:val="none" w:sz="0" w:space="0" w:color="auto"/>
      </w:divBdr>
    </w:div>
    <w:div w:id="1811361623">
      <w:bodyDiv w:val="1"/>
      <w:marLeft w:val="0"/>
      <w:marRight w:val="0"/>
      <w:marTop w:val="0"/>
      <w:marBottom w:val="0"/>
      <w:divBdr>
        <w:top w:val="none" w:sz="0" w:space="0" w:color="auto"/>
        <w:left w:val="none" w:sz="0" w:space="0" w:color="auto"/>
        <w:bottom w:val="none" w:sz="0" w:space="0" w:color="auto"/>
        <w:right w:val="none" w:sz="0" w:space="0" w:color="auto"/>
      </w:divBdr>
    </w:div>
    <w:div w:id="1813908160">
      <w:bodyDiv w:val="1"/>
      <w:marLeft w:val="0"/>
      <w:marRight w:val="0"/>
      <w:marTop w:val="0"/>
      <w:marBottom w:val="0"/>
      <w:divBdr>
        <w:top w:val="none" w:sz="0" w:space="0" w:color="auto"/>
        <w:left w:val="none" w:sz="0" w:space="0" w:color="auto"/>
        <w:bottom w:val="none" w:sz="0" w:space="0" w:color="auto"/>
        <w:right w:val="none" w:sz="0" w:space="0" w:color="auto"/>
      </w:divBdr>
    </w:div>
    <w:div w:id="1823543613">
      <w:bodyDiv w:val="1"/>
      <w:marLeft w:val="0"/>
      <w:marRight w:val="0"/>
      <w:marTop w:val="0"/>
      <w:marBottom w:val="0"/>
      <w:divBdr>
        <w:top w:val="none" w:sz="0" w:space="0" w:color="auto"/>
        <w:left w:val="none" w:sz="0" w:space="0" w:color="auto"/>
        <w:bottom w:val="none" w:sz="0" w:space="0" w:color="auto"/>
        <w:right w:val="none" w:sz="0" w:space="0" w:color="auto"/>
      </w:divBdr>
      <w:divsChild>
        <w:div w:id="429084886">
          <w:marLeft w:val="0"/>
          <w:marRight w:val="0"/>
          <w:marTop w:val="0"/>
          <w:marBottom w:val="0"/>
          <w:divBdr>
            <w:top w:val="none" w:sz="0" w:space="0" w:color="auto"/>
            <w:left w:val="none" w:sz="0" w:space="0" w:color="auto"/>
            <w:bottom w:val="none" w:sz="0" w:space="0" w:color="auto"/>
            <w:right w:val="none" w:sz="0" w:space="0" w:color="auto"/>
          </w:divBdr>
        </w:div>
        <w:div w:id="845750364">
          <w:marLeft w:val="0"/>
          <w:marRight w:val="0"/>
          <w:marTop w:val="0"/>
          <w:marBottom w:val="0"/>
          <w:divBdr>
            <w:top w:val="none" w:sz="0" w:space="0" w:color="auto"/>
            <w:left w:val="none" w:sz="0" w:space="0" w:color="auto"/>
            <w:bottom w:val="none" w:sz="0" w:space="0" w:color="auto"/>
            <w:right w:val="none" w:sz="0" w:space="0" w:color="auto"/>
          </w:divBdr>
        </w:div>
        <w:div w:id="2081780487">
          <w:marLeft w:val="0"/>
          <w:marRight w:val="0"/>
          <w:marTop w:val="0"/>
          <w:marBottom w:val="0"/>
          <w:divBdr>
            <w:top w:val="none" w:sz="0" w:space="0" w:color="auto"/>
            <w:left w:val="none" w:sz="0" w:space="0" w:color="auto"/>
            <w:bottom w:val="none" w:sz="0" w:space="0" w:color="auto"/>
            <w:right w:val="none" w:sz="0" w:space="0" w:color="auto"/>
          </w:divBdr>
        </w:div>
      </w:divsChild>
    </w:div>
    <w:div w:id="1844970493">
      <w:bodyDiv w:val="1"/>
      <w:marLeft w:val="0"/>
      <w:marRight w:val="0"/>
      <w:marTop w:val="0"/>
      <w:marBottom w:val="0"/>
      <w:divBdr>
        <w:top w:val="none" w:sz="0" w:space="0" w:color="auto"/>
        <w:left w:val="none" w:sz="0" w:space="0" w:color="auto"/>
        <w:bottom w:val="none" w:sz="0" w:space="0" w:color="auto"/>
        <w:right w:val="none" w:sz="0" w:space="0" w:color="auto"/>
      </w:divBdr>
    </w:div>
    <w:div w:id="1845507899">
      <w:bodyDiv w:val="1"/>
      <w:marLeft w:val="0"/>
      <w:marRight w:val="0"/>
      <w:marTop w:val="0"/>
      <w:marBottom w:val="0"/>
      <w:divBdr>
        <w:top w:val="none" w:sz="0" w:space="0" w:color="auto"/>
        <w:left w:val="none" w:sz="0" w:space="0" w:color="auto"/>
        <w:bottom w:val="none" w:sz="0" w:space="0" w:color="auto"/>
        <w:right w:val="none" w:sz="0" w:space="0" w:color="auto"/>
      </w:divBdr>
      <w:divsChild>
        <w:div w:id="174853197">
          <w:marLeft w:val="0"/>
          <w:marRight w:val="0"/>
          <w:marTop w:val="0"/>
          <w:marBottom w:val="0"/>
          <w:divBdr>
            <w:top w:val="none" w:sz="0" w:space="0" w:color="auto"/>
            <w:left w:val="none" w:sz="0" w:space="0" w:color="auto"/>
            <w:bottom w:val="none" w:sz="0" w:space="0" w:color="auto"/>
            <w:right w:val="none" w:sz="0" w:space="0" w:color="auto"/>
          </w:divBdr>
        </w:div>
        <w:div w:id="1596859504">
          <w:marLeft w:val="0"/>
          <w:marRight w:val="0"/>
          <w:marTop w:val="0"/>
          <w:marBottom w:val="0"/>
          <w:divBdr>
            <w:top w:val="none" w:sz="0" w:space="0" w:color="auto"/>
            <w:left w:val="none" w:sz="0" w:space="0" w:color="auto"/>
            <w:bottom w:val="none" w:sz="0" w:space="0" w:color="auto"/>
            <w:right w:val="none" w:sz="0" w:space="0" w:color="auto"/>
          </w:divBdr>
        </w:div>
      </w:divsChild>
    </w:div>
    <w:div w:id="1865973118">
      <w:bodyDiv w:val="1"/>
      <w:marLeft w:val="0"/>
      <w:marRight w:val="0"/>
      <w:marTop w:val="0"/>
      <w:marBottom w:val="0"/>
      <w:divBdr>
        <w:top w:val="none" w:sz="0" w:space="0" w:color="auto"/>
        <w:left w:val="none" w:sz="0" w:space="0" w:color="auto"/>
        <w:bottom w:val="none" w:sz="0" w:space="0" w:color="auto"/>
        <w:right w:val="none" w:sz="0" w:space="0" w:color="auto"/>
      </w:divBdr>
      <w:divsChild>
        <w:div w:id="2008242738">
          <w:marLeft w:val="0"/>
          <w:marRight w:val="0"/>
          <w:marTop w:val="0"/>
          <w:marBottom w:val="0"/>
          <w:divBdr>
            <w:top w:val="none" w:sz="0" w:space="0" w:color="auto"/>
            <w:left w:val="none" w:sz="0" w:space="0" w:color="auto"/>
            <w:bottom w:val="none" w:sz="0" w:space="0" w:color="auto"/>
            <w:right w:val="none" w:sz="0" w:space="0" w:color="auto"/>
          </w:divBdr>
        </w:div>
        <w:div w:id="1374111842">
          <w:marLeft w:val="0"/>
          <w:marRight w:val="0"/>
          <w:marTop w:val="0"/>
          <w:marBottom w:val="0"/>
          <w:divBdr>
            <w:top w:val="none" w:sz="0" w:space="0" w:color="auto"/>
            <w:left w:val="none" w:sz="0" w:space="0" w:color="auto"/>
            <w:bottom w:val="none" w:sz="0" w:space="0" w:color="auto"/>
            <w:right w:val="none" w:sz="0" w:space="0" w:color="auto"/>
          </w:divBdr>
        </w:div>
      </w:divsChild>
    </w:div>
    <w:div w:id="188127804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0">
          <w:marLeft w:val="0"/>
          <w:marRight w:val="0"/>
          <w:marTop w:val="0"/>
          <w:marBottom w:val="0"/>
          <w:divBdr>
            <w:top w:val="none" w:sz="0" w:space="0" w:color="auto"/>
            <w:left w:val="none" w:sz="0" w:space="0" w:color="auto"/>
            <w:bottom w:val="none" w:sz="0" w:space="0" w:color="auto"/>
            <w:right w:val="none" w:sz="0" w:space="0" w:color="auto"/>
          </w:divBdr>
        </w:div>
        <w:div w:id="1647855550">
          <w:marLeft w:val="0"/>
          <w:marRight w:val="0"/>
          <w:marTop w:val="0"/>
          <w:marBottom w:val="0"/>
          <w:divBdr>
            <w:top w:val="none" w:sz="0" w:space="0" w:color="auto"/>
            <w:left w:val="none" w:sz="0" w:space="0" w:color="auto"/>
            <w:bottom w:val="none" w:sz="0" w:space="0" w:color="auto"/>
            <w:right w:val="none" w:sz="0" w:space="0" w:color="auto"/>
          </w:divBdr>
        </w:div>
      </w:divsChild>
    </w:div>
    <w:div w:id="1883439694">
      <w:bodyDiv w:val="1"/>
      <w:marLeft w:val="0"/>
      <w:marRight w:val="0"/>
      <w:marTop w:val="0"/>
      <w:marBottom w:val="0"/>
      <w:divBdr>
        <w:top w:val="none" w:sz="0" w:space="0" w:color="auto"/>
        <w:left w:val="none" w:sz="0" w:space="0" w:color="auto"/>
        <w:bottom w:val="none" w:sz="0" w:space="0" w:color="auto"/>
        <w:right w:val="none" w:sz="0" w:space="0" w:color="auto"/>
      </w:divBdr>
    </w:div>
    <w:div w:id="1886527272">
      <w:bodyDiv w:val="1"/>
      <w:marLeft w:val="0"/>
      <w:marRight w:val="0"/>
      <w:marTop w:val="0"/>
      <w:marBottom w:val="0"/>
      <w:divBdr>
        <w:top w:val="none" w:sz="0" w:space="0" w:color="auto"/>
        <w:left w:val="none" w:sz="0" w:space="0" w:color="auto"/>
        <w:bottom w:val="none" w:sz="0" w:space="0" w:color="auto"/>
        <w:right w:val="none" w:sz="0" w:space="0" w:color="auto"/>
      </w:divBdr>
    </w:div>
    <w:div w:id="1888106702">
      <w:bodyDiv w:val="1"/>
      <w:marLeft w:val="0"/>
      <w:marRight w:val="0"/>
      <w:marTop w:val="0"/>
      <w:marBottom w:val="0"/>
      <w:divBdr>
        <w:top w:val="none" w:sz="0" w:space="0" w:color="auto"/>
        <w:left w:val="none" w:sz="0" w:space="0" w:color="auto"/>
        <w:bottom w:val="none" w:sz="0" w:space="0" w:color="auto"/>
        <w:right w:val="none" w:sz="0" w:space="0" w:color="auto"/>
      </w:divBdr>
      <w:divsChild>
        <w:div w:id="1760829885">
          <w:marLeft w:val="0"/>
          <w:marRight w:val="0"/>
          <w:marTop w:val="0"/>
          <w:marBottom w:val="0"/>
          <w:divBdr>
            <w:top w:val="none" w:sz="0" w:space="0" w:color="auto"/>
            <w:left w:val="none" w:sz="0" w:space="0" w:color="auto"/>
            <w:bottom w:val="none" w:sz="0" w:space="0" w:color="auto"/>
            <w:right w:val="none" w:sz="0" w:space="0" w:color="auto"/>
          </w:divBdr>
        </w:div>
        <w:div w:id="1476947471">
          <w:marLeft w:val="0"/>
          <w:marRight w:val="0"/>
          <w:marTop w:val="0"/>
          <w:marBottom w:val="0"/>
          <w:divBdr>
            <w:top w:val="none" w:sz="0" w:space="0" w:color="auto"/>
            <w:left w:val="none" w:sz="0" w:space="0" w:color="auto"/>
            <w:bottom w:val="none" w:sz="0" w:space="0" w:color="auto"/>
            <w:right w:val="none" w:sz="0" w:space="0" w:color="auto"/>
          </w:divBdr>
        </w:div>
        <w:div w:id="1523131383">
          <w:marLeft w:val="0"/>
          <w:marRight w:val="0"/>
          <w:marTop w:val="0"/>
          <w:marBottom w:val="0"/>
          <w:divBdr>
            <w:top w:val="none" w:sz="0" w:space="0" w:color="auto"/>
            <w:left w:val="none" w:sz="0" w:space="0" w:color="auto"/>
            <w:bottom w:val="none" w:sz="0" w:space="0" w:color="auto"/>
            <w:right w:val="none" w:sz="0" w:space="0" w:color="auto"/>
          </w:divBdr>
        </w:div>
        <w:div w:id="1473060522">
          <w:marLeft w:val="0"/>
          <w:marRight w:val="0"/>
          <w:marTop w:val="0"/>
          <w:marBottom w:val="0"/>
          <w:divBdr>
            <w:top w:val="none" w:sz="0" w:space="0" w:color="auto"/>
            <w:left w:val="none" w:sz="0" w:space="0" w:color="auto"/>
            <w:bottom w:val="none" w:sz="0" w:space="0" w:color="auto"/>
            <w:right w:val="none" w:sz="0" w:space="0" w:color="auto"/>
          </w:divBdr>
        </w:div>
      </w:divsChild>
    </w:div>
    <w:div w:id="1890533320">
      <w:bodyDiv w:val="1"/>
      <w:marLeft w:val="0"/>
      <w:marRight w:val="0"/>
      <w:marTop w:val="0"/>
      <w:marBottom w:val="0"/>
      <w:divBdr>
        <w:top w:val="none" w:sz="0" w:space="0" w:color="auto"/>
        <w:left w:val="none" w:sz="0" w:space="0" w:color="auto"/>
        <w:bottom w:val="none" w:sz="0" w:space="0" w:color="auto"/>
        <w:right w:val="none" w:sz="0" w:space="0" w:color="auto"/>
      </w:divBdr>
      <w:divsChild>
        <w:div w:id="2088727600">
          <w:marLeft w:val="0"/>
          <w:marRight w:val="0"/>
          <w:marTop w:val="0"/>
          <w:marBottom w:val="0"/>
          <w:divBdr>
            <w:top w:val="none" w:sz="0" w:space="0" w:color="auto"/>
            <w:left w:val="none" w:sz="0" w:space="0" w:color="auto"/>
            <w:bottom w:val="none" w:sz="0" w:space="0" w:color="auto"/>
            <w:right w:val="none" w:sz="0" w:space="0" w:color="auto"/>
          </w:divBdr>
          <w:divsChild>
            <w:div w:id="1130440287">
              <w:marLeft w:val="0"/>
              <w:marRight w:val="0"/>
              <w:marTop w:val="0"/>
              <w:marBottom w:val="0"/>
              <w:divBdr>
                <w:top w:val="none" w:sz="0" w:space="0" w:color="auto"/>
                <w:left w:val="none" w:sz="0" w:space="0" w:color="auto"/>
                <w:bottom w:val="none" w:sz="0" w:space="0" w:color="auto"/>
                <w:right w:val="none" w:sz="0" w:space="0" w:color="auto"/>
              </w:divBdr>
            </w:div>
            <w:div w:id="61159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86757">
      <w:bodyDiv w:val="1"/>
      <w:marLeft w:val="0"/>
      <w:marRight w:val="0"/>
      <w:marTop w:val="0"/>
      <w:marBottom w:val="0"/>
      <w:divBdr>
        <w:top w:val="none" w:sz="0" w:space="0" w:color="auto"/>
        <w:left w:val="none" w:sz="0" w:space="0" w:color="auto"/>
        <w:bottom w:val="none" w:sz="0" w:space="0" w:color="auto"/>
        <w:right w:val="none" w:sz="0" w:space="0" w:color="auto"/>
      </w:divBdr>
    </w:div>
    <w:div w:id="1894268094">
      <w:bodyDiv w:val="1"/>
      <w:marLeft w:val="0"/>
      <w:marRight w:val="0"/>
      <w:marTop w:val="0"/>
      <w:marBottom w:val="0"/>
      <w:divBdr>
        <w:top w:val="none" w:sz="0" w:space="0" w:color="auto"/>
        <w:left w:val="none" w:sz="0" w:space="0" w:color="auto"/>
        <w:bottom w:val="none" w:sz="0" w:space="0" w:color="auto"/>
        <w:right w:val="none" w:sz="0" w:space="0" w:color="auto"/>
      </w:divBdr>
    </w:div>
    <w:div w:id="1920626816">
      <w:bodyDiv w:val="1"/>
      <w:marLeft w:val="0"/>
      <w:marRight w:val="0"/>
      <w:marTop w:val="0"/>
      <w:marBottom w:val="0"/>
      <w:divBdr>
        <w:top w:val="none" w:sz="0" w:space="0" w:color="auto"/>
        <w:left w:val="none" w:sz="0" w:space="0" w:color="auto"/>
        <w:bottom w:val="none" w:sz="0" w:space="0" w:color="auto"/>
        <w:right w:val="none" w:sz="0" w:space="0" w:color="auto"/>
      </w:divBdr>
    </w:div>
    <w:div w:id="1921520101">
      <w:bodyDiv w:val="1"/>
      <w:marLeft w:val="0"/>
      <w:marRight w:val="0"/>
      <w:marTop w:val="0"/>
      <w:marBottom w:val="0"/>
      <w:divBdr>
        <w:top w:val="none" w:sz="0" w:space="0" w:color="auto"/>
        <w:left w:val="none" w:sz="0" w:space="0" w:color="auto"/>
        <w:bottom w:val="none" w:sz="0" w:space="0" w:color="auto"/>
        <w:right w:val="none" w:sz="0" w:space="0" w:color="auto"/>
      </w:divBdr>
    </w:div>
    <w:div w:id="1926332134">
      <w:bodyDiv w:val="1"/>
      <w:marLeft w:val="0"/>
      <w:marRight w:val="0"/>
      <w:marTop w:val="0"/>
      <w:marBottom w:val="0"/>
      <w:divBdr>
        <w:top w:val="none" w:sz="0" w:space="0" w:color="auto"/>
        <w:left w:val="none" w:sz="0" w:space="0" w:color="auto"/>
        <w:bottom w:val="none" w:sz="0" w:space="0" w:color="auto"/>
        <w:right w:val="none" w:sz="0" w:space="0" w:color="auto"/>
      </w:divBdr>
    </w:div>
    <w:div w:id="1931692163">
      <w:bodyDiv w:val="1"/>
      <w:marLeft w:val="0"/>
      <w:marRight w:val="0"/>
      <w:marTop w:val="0"/>
      <w:marBottom w:val="0"/>
      <w:divBdr>
        <w:top w:val="none" w:sz="0" w:space="0" w:color="auto"/>
        <w:left w:val="none" w:sz="0" w:space="0" w:color="auto"/>
        <w:bottom w:val="none" w:sz="0" w:space="0" w:color="auto"/>
        <w:right w:val="none" w:sz="0" w:space="0" w:color="auto"/>
      </w:divBdr>
    </w:div>
    <w:div w:id="1942956810">
      <w:bodyDiv w:val="1"/>
      <w:marLeft w:val="0"/>
      <w:marRight w:val="0"/>
      <w:marTop w:val="0"/>
      <w:marBottom w:val="0"/>
      <w:divBdr>
        <w:top w:val="none" w:sz="0" w:space="0" w:color="auto"/>
        <w:left w:val="none" w:sz="0" w:space="0" w:color="auto"/>
        <w:bottom w:val="none" w:sz="0" w:space="0" w:color="auto"/>
        <w:right w:val="none" w:sz="0" w:space="0" w:color="auto"/>
      </w:divBdr>
    </w:div>
    <w:div w:id="1947424121">
      <w:bodyDiv w:val="1"/>
      <w:marLeft w:val="0"/>
      <w:marRight w:val="0"/>
      <w:marTop w:val="0"/>
      <w:marBottom w:val="0"/>
      <w:divBdr>
        <w:top w:val="none" w:sz="0" w:space="0" w:color="auto"/>
        <w:left w:val="none" w:sz="0" w:space="0" w:color="auto"/>
        <w:bottom w:val="none" w:sz="0" w:space="0" w:color="auto"/>
        <w:right w:val="none" w:sz="0" w:space="0" w:color="auto"/>
      </w:divBdr>
    </w:div>
    <w:div w:id="1950965047">
      <w:bodyDiv w:val="1"/>
      <w:marLeft w:val="0"/>
      <w:marRight w:val="0"/>
      <w:marTop w:val="0"/>
      <w:marBottom w:val="0"/>
      <w:divBdr>
        <w:top w:val="none" w:sz="0" w:space="0" w:color="auto"/>
        <w:left w:val="none" w:sz="0" w:space="0" w:color="auto"/>
        <w:bottom w:val="none" w:sz="0" w:space="0" w:color="auto"/>
        <w:right w:val="none" w:sz="0" w:space="0" w:color="auto"/>
      </w:divBdr>
    </w:div>
    <w:div w:id="1967009546">
      <w:bodyDiv w:val="1"/>
      <w:marLeft w:val="0"/>
      <w:marRight w:val="0"/>
      <w:marTop w:val="0"/>
      <w:marBottom w:val="0"/>
      <w:divBdr>
        <w:top w:val="none" w:sz="0" w:space="0" w:color="auto"/>
        <w:left w:val="none" w:sz="0" w:space="0" w:color="auto"/>
        <w:bottom w:val="none" w:sz="0" w:space="0" w:color="auto"/>
        <w:right w:val="none" w:sz="0" w:space="0" w:color="auto"/>
      </w:divBdr>
    </w:div>
    <w:div w:id="1971009734">
      <w:bodyDiv w:val="1"/>
      <w:marLeft w:val="0"/>
      <w:marRight w:val="0"/>
      <w:marTop w:val="0"/>
      <w:marBottom w:val="0"/>
      <w:divBdr>
        <w:top w:val="none" w:sz="0" w:space="0" w:color="auto"/>
        <w:left w:val="none" w:sz="0" w:space="0" w:color="auto"/>
        <w:bottom w:val="none" w:sz="0" w:space="0" w:color="auto"/>
        <w:right w:val="none" w:sz="0" w:space="0" w:color="auto"/>
      </w:divBdr>
    </w:div>
    <w:div w:id="1998920225">
      <w:bodyDiv w:val="1"/>
      <w:marLeft w:val="0"/>
      <w:marRight w:val="0"/>
      <w:marTop w:val="0"/>
      <w:marBottom w:val="0"/>
      <w:divBdr>
        <w:top w:val="none" w:sz="0" w:space="0" w:color="auto"/>
        <w:left w:val="none" w:sz="0" w:space="0" w:color="auto"/>
        <w:bottom w:val="none" w:sz="0" w:space="0" w:color="auto"/>
        <w:right w:val="none" w:sz="0" w:space="0" w:color="auto"/>
      </w:divBdr>
    </w:div>
    <w:div w:id="2003845772">
      <w:bodyDiv w:val="1"/>
      <w:marLeft w:val="0"/>
      <w:marRight w:val="0"/>
      <w:marTop w:val="0"/>
      <w:marBottom w:val="0"/>
      <w:divBdr>
        <w:top w:val="none" w:sz="0" w:space="0" w:color="auto"/>
        <w:left w:val="none" w:sz="0" w:space="0" w:color="auto"/>
        <w:bottom w:val="none" w:sz="0" w:space="0" w:color="auto"/>
        <w:right w:val="none" w:sz="0" w:space="0" w:color="auto"/>
      </w:divBdr>
    </w:div>
    <w:div w:id="2032411693">
      <w:bodyDiv w:val="1"/>
      <w:marLeft w:val="0"/>
      <w:marRight w:val="0"/>
      <w:marTop w:val="0"/>
      <w:marBottom w:val="0"/>
      <w:divBdr>
        <w:top w:val="none" w:sz="0" w:space="0" w:color="auto"/>
        <w:left w:val="none" w:sz="0" w:space="0" w:color="auto"/>
        <w:bottom w:val="none" w:sz="0" w:space="0" w:color="auto"/>
        <w:right w:val="none" w:sz="0" w:space="0" w:color="auto"/>
      </w:divBdr>
      <w:divsChild>
        <w:div w:id="2053842624">
          <w:marLeft w:val="0"/>
          <w:marRight w:val="0"/>
          <w:marTop w:val="0"/>
          <w:marBottom w:val="0"/>
          <w:divBdr>
            <w:top w:val="none" w:sz="0" w:space="0" w:color="auto"/>
            <w:left w:val="none" w:sz="0" w:space="0" w:color="auto"/>
            <w:bottom w:val="none" w:sz="0" w:space="0" w:color="auto"/>
            <w:right w:val="none" w:sz="0" w:space="0" w:color="auto"/>
          </w:divBdr>
        </w:div>
        <w:div w:id="560481978">
          <w:marLeft w:val="0"/>
          <w:marRight w:val="0"/>
          <w:marTop w:val="0"/>
          <w:marBottom w:val="0"/>
          <w:divBdr>
            <w:top w:val="none" w:sz="0" w:space="0" w:color="auto"/>
            <w:left w:val="none" w:sz="0" w:space="0" w:color="auto"/>
            <w:bottom w:val="none" w:sz="0" w:space="0" w:color="auto"/>
            <w:right w:val="none" w:sz="0" w:space="0" w:color="auto"/>
          </w:divBdr>
        </w:div>
      </w:divsChild>
    </w:div>
    <w:div w:id="2044674739">
      <w:bodyDiv w:val="1"/>
      <w:marLeft w:val="0"/>
      <w:marRight w:val="0"/>
      <w:marTop w:val="0"/>
      <w:marBottom w:val="0"/>
      <w:divBdr>
        <w:top w:val="none" w:sz="0" w:space="0" w:color="auto"/>
        <w:left w:val="none" w:sz="0" w:space="0" w:color="auto"/>
        <w:bottom w:val="none" w:sz="0" w:space="0" w:color="auto"/>
        <w:right w:val="none" w:sz="0" w:space="0" w:color="auto"/>
      </w:divBdr>
      <w:divsChild>
        <w:div w:id="603805906">
          <w:marLeft w:val="0"/>
          <w:marRight w:val="0"/>
          <w:marTop w:val="0"/>
          <w:marBottom w:val="0"/>
          <w:divBdr>
            <w:top w:val="none" w:sz="0" w:space="0" w:color="auto"/>
            <w:left w:val="none" w:sz="0" w:space="0" w:color="auto"/>
            <w:bottom w:val="none" w:sz="0" w:space="0" w:color="auto"/>
            <w:right w:val="none" w:sz="0" w:space="0" w:color="auto"/>
          </w:divBdr>
        </w:div>
        <w:div w:id="7948650">
          <w:marLeft w:val="0"/>
          <w:marRight w:val="0"/>
          <w:marTop w:val="0"/>
          <w:marBottom w:val="0"/>
          <w:divBdr>
            <w:top w:val="none" w:sz="0" w:space="0" w:color="auto"/>
            <w:left w:val="none" w:sz="0" w:space="0" w:color="auto"/>
            <w:bottom w:val="none" w:sz="0" w:space="0" w:color="auto"/>
            <w:right w:val="none" w:sz="0" w:space="0" w:color="auto"/>
          </w:divBdr>
        </w:div>
      </w:divsChild>
    </w:div>
    <w:div w:id="2054108657">
      <w:bodyDiv w:val="1"/>
      <w:marLeft w:val="0"/>
      <w:marRight w:val="0"/>
      <w:marTop w:val="0"/>
      <w:marBottom w:val="0"/>
      <w:divBdr>
        <w:top w:val="none" w:sz="0" w:space="0" w:color="auto"/>
        <w:left w:val="none" w:sz="0" w:space="0" w:color="auto"/>
        <w:bottom w:val="none" w:sz="0" w:space="0" w:color="auto"/>
        <w:right w:val="none" w:sz="0" w:space="0" w:color="auto"/>
      </w:divBdr>
      <w:divsChild>
        <w:div w:id="482938867">
          <w:marLeft w:val="0"/>
          <w:marRight w:val="0"/>
          <w:marTop w:val="0"/>
          <w:marBottom w:val="0"/>
          <w:divBdr>
            <w:top w:val="none" w:sz="0" w:space="0" w:color="auto"/>
            <w:left w:val="none" w:sz="0" w:space="0" w:color="auto"/>
            <w:bottom w:val="none" w:sz="0" w:space="0" w:color="auto"/>
            <w:right w:val="none" w:sz="0" w:space="0" w:color="auto"/>
          </w:divBdr>
        </w:div>
      </w:divsChild>
    </w:div>
    <w:div w:id="2065137045">
      <w:bodyDiv w:val="1"/>
      <w:marLeft w:val="0"/>
      <w:marRight w:val="0"/>
      <w:marTop w:val="0"/>
      <w:marBottom w:val="0"/>
      <w:divBdr>
        <w:top w:val="none" w:sz="0" w:space="0" w:color="auto"/>
        <w:left w:val="none" w:sz="0" w:space="0" w:color="auto"/>
        <w:bottom w:val="none" w:sz="0" w:space="0" w:color="auto"/>
        <w:right w:val="none" w:sz="0" w:space="0" w:color="auto"/>
      </w:divBdr>
      <w:divsChild>
        <w:div w:id="1546135595">
          <w:marLeft w:val="0"/>
          <w:marRight w:val="0"/>
          <w:marTop w:val="0"/>
          <w:marBottom w:val="0"/>
          <w:divBdr>
            <w:top w:val="none" w:sz="0" w:space="0" w:color="auto"/>
            <w:left w:val="none" w:sz="0" w:space="0" w:color="auto"/>
            <w:bottom w:val="none" w:sz="0" w:space="0" w:color="auto"/>
            <w:right w:val="none" w:sz="0" w:space="0" w:color="auto"/>
          </w:divBdr>
        </w:div>
        <w:div w:id="359086481">
          <w:marLeft w:val="0"/>
          <w:marRight w:val="0"/>
          <w:marTop w:val="0"/>
          <w:marBottom w:val="0"/>
          <w:divBdr>
            <w:top w:val="none" w:sz="0" w:space="0" w:color="auto"/>
            <w:left w:val="none" w:sz="0" w:space="0" w:color="auto"/>
            <w:bottom w:val="none" w:sz="0" w:space="0" w:color="auto"/>
            <w:right w:val="none" w:sz="0" w:space="0" w:color="auto"/>
          </w:divBdr>
        </w:div>
      </w:divsChild>
    </w:div>
    <w:div w:id="2072583148">
      <w:bodyDiv w:val="1"/>
      <w:marLeft w:val="0"/>
      <w:marRight w:val="0"/>
      <w:marTop w:val="0"/>
      <w:marBottom w:val="0"/>
      <w:divBdr>
        <w:top w:val="none" w:sz="0" w:space="0" w:color="auto"/>
        <w:left w:val="none" w:sz="0" w:space="0" w:color="auto"/>
        <w:bottom w:val="none" w:sz="0" w:space="0" w:color="auto"/>
        <w:right w:val="none" w:sz="0" w:space="0" w:color="auto"/>
      </w:divBdr>
    </w:div>
    <w:div w:id="2128115057">
      <w:bodyDiv w:val="1"/>
      <w:marLeft w:val="0"/>
      <w:marRight w:val="0"/>
      <w:marTop w:val="0"/>
      <w:marBottom w:val="0"/>
      <w:divBdr>
        <w:top w:val="none" w:sz="0" w:space="0" w:color="auto"/>
        <w:left w:val="none" w:sz="0" w:space="0" w:color="auto"/>
        <w:bottom w:val="none" w:sz="0" w:space="0" w:color="auto"/>
        <w:right w:val="none" w:sz="0" w:space="0" w:color="auto"/>
      </w:divBdr>
    </w:div>
    <w:div w:id="2132549997">
      <w:bodyDiv w:val="1"/>
      <w:marLeft w:val="0"/>
      <w:marRight w:val="0"/>
      <w:marTop w:val="0"/>
      <w:marBottom w:val="0"/>
      <w:divBdr>
        <w:top w:val="none" w:sz="0" w:space="0" w:color="auto"/>
        <w:left w:val="none" w:sz="0" w:space="0" w:color="auto"/>
        <w:bottom w:val="none" w:sz="0" w:space="0" w:color="auto"/>
        <w:right w:val="none" w:sz="0" w:space="0" w:color="auto"/>
      </w:divBdr>
    </w:div>
    <w:div w:id="2135902446">
      <w:bodyDiv w:val="1"/>
      <w:marLeft w:val="0"/>
      <w:marRight w:val="0"/>
      <w:marTop w:val="0"/>
      <w:marBottom w:val="0"/>
      <w:divBdr>
        <w:top w:val="none" w:sz="0" w:space="0" w:color="auto"/>
        <w:left w:val="none" w:sz="0" w:space="0" w:color="auto"/>
        <w:bottom w:val="none" w:sz="0" w:space="0" w:color="auto"/>
        <w:right w:val="none" w:sz="0" w:space="0" w:color="auto"/>
      </w:divBdr>
    </w:div>
    <w:div w:id="2140145506">
      <w:bodyDiv w:val="1"/>
      <w:marLeft w:val="0"/>
      <w:marRight w:val="0"/>
      <w:marTop w:val="0"/>
      <w:marBottom w:val="0"/>
      <w:divBdr>
        <w:top w:val="none" w:sz="0" w:space="0" w:color="auto"/>
        <w:left w:val="none" w:sz="0" w:space="0" w:color="auto"/>
        <w:bottom w:val="none" w:sz="0" w:space="0" w:color="auto"/>
        <w:right w:val="none" w:sz="0" w:space="0" w:color="auto"/>
      </w:divBdr>
      <w:divsChild>
        <w:div w:id="963535838">
          <w:marLeft w:val="0"/>
          <w:marRight w:val="0"/>
          <w:marTop w:val="0"/>
          <w:marBottom w:val="0"/>
          <w:divBdr>
            <w:top w:val="none" w:sz="0" w:space="0" w:color="auto"/>
            <w:left w:val="none" w:sz="0" w:space="0" w:color="auto"/>
            <w:bottom w:val="none" w:sz="0" w:space="0" w:color="auto"/>
            <w:right w:val="none" w:sz="0" w:space="0" w:color="auto"/>
          </w:divBdr>
        </w:div>
        <w:div w:id="1915511791">
          <w:marLeft w:val="0"/>
          <w:marRight w:val="0"/>
          <w:marTop w:val="0"/>
          <w:marBottom w:val="0"/>
          <w:divBdr>
            <w:top w:val="none" w:sz="0" w:space="0" w:color="auto"/>
            <w:left w:val="none" w:sz="0" w:space="0" w:color="auto"/>
            <w:bottom w:val="none" w:sz="0" w:space="0" w:color="auto"/>
            <w:right w:val="none" w:sz="0" w:space="0" w:color="auto"/>
          </w:divBdr>
        </w:div>
      </w:divsChild>
    </w:div>
    <w:div w:id="2143040796">
      <w:bodyDiv w:val="1"/>
      <w:marLeft w:val="0"/>
      <w:marRight w:val="0"/>
      <w:marTop w:val="0"/>
      <w:marBottom w:val="0"/>
      <w:divBdr>
        <w:top w:val="none" w:sz="0" w:space="0" w:color="auto"/>
        <w:left w:val="none" w:sz="0" w:space="0" w:color="auto"/>
        <w:bottom w:val="none" w:sz="0" w:space="0" w:color="auto"/>
        <w:right w:val="none" w:sz="0" w:space="0" w:color="auto"/>
      </w:divBdr>
      <w:divsChild>
        <w:div w:id="399131928">
          <w:marLeft w:val="0"/>
          <w:marRight w:val="0"/>
          <w:marTop w:val="0"/>
          <w:marBottom w:val="0"/>
          <w:divBdr>
            <w:top w:val="none" w:sz="0" w:space="0" w:color="auto"/>
            <w:left w:val="none" w:sz="0" w:space="0" w:color="auto"/>
            <w:bottom w:val="none" w:sz="0" w:space="0" w:color="auto"/>
            <w:right w:val="none" w:sz="0" w:space="0" w:color="auto"/>
          </w:divBdr>
        </w:div>
        <w:div w:id="1092506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id.pl/pomniki-historii/" TargetMode="External"/><Relationship Id="rId18" Type="http://schemas.openxmlformats.org/officeDocument/2006/relationships/hyperlink" Target="https://ekokarty.pl/wykaz/rdos-warszawa/"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prezydent.pl/aktualno&#347;&#263;i/polityka-historyczna/pomniki-historii/obiekty-wpisane-na-liste-pomnikow-historii" TargetMode="External"/><Relationship Id="rId17" Type="http://schemas.openxmlformats.org/officeDocument/2006/relationships/hyperlink" Target="https://www.gov.pl/web/rdos-warszawa/obwieszczenia-i-zawiadomienia" TargetMode="External"/><Relationship Id="rId2" Type="http://schemas.openxmlformats.org/officeDocument/2006/relationships/numbering" Target="numbering.xml"/><Relationship Id="rId16" Type="http://schemas.openxmlformats.org/officeDocument/2006/relationships/hyperlink" Target="http://bazaoos.gdos.gov.pl/web/guest/hom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warszawa.rdos-gov.pl/zarzadzenia" TargetMode="External"/><Relationship Id="rId5" Type="http://schemas.openxmlformats.org/officeDocument/2006/relationships/webSettings" Target="webSettings.xml"/><Relationship Id="rId15" Type="http://schemas.openxmlformats.org/officeDocument/2006/relationships/hyperlink" Target="https://planowanieprzestrzenne.grodzisk.pl/plany-zagospodarowania/" TargetMode="External"/><Relationship Id="rId23" Type="http://schemas.openxmlformats.org/officeDocument/2006/relationships/theme" Target="theme/theme1.xml"/><Relationship Id="rId10" Type="http://schemas.openxmlformats.org/officeDocument/2006/relationships/hyperlink" Target="https://www.gov.pl/web/rdos-warszawa/zarzadzenia-regionalnego-dyrektora-ochrony-srodowiska-w-warszawie" TargetMode="External"/><Relationship Id="rId19" Type="http://schemas.openxmlformats.org/officeDocument/2006/relationships/hyperlink" Target="https://wody.isok.gov.pl/imap_kzgw/?gpmap=gpMZP&amp;moduleId=gpMZP" TargetMode="External"/><Relationship Id="rId4" Type="http://schemas.openxmlformats.org/officeDocument/2006/relationships/settings" Target="settings.xml"/><Relationship Id="rId9" Type="http://schemas.openxmlformats.org/officeDocument/2006/relationships/hyperlink" Target="https://crfop.gdos.gov.pl/" TargetMode="External"/><Relationship Id="rId14" Type="http://schemas.openxmlformats.org/officeDocument/2006/relationships/hyperlink" Target="https://grodziskmazowiecki.e-mapa.net/"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207E5-00B0-4173-A9B0-56F4DD2CC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3212</TotalTime>
  <Pages>30</Pages>
  <Words>9033</Words>
  <Characters>54203</Characters>
  <Application>Microsoft Office Word</Application>
  <DocSecurity>0</DocSecurity>
  <Lines>451</Lines>
  <Paragraphs>126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Pietrzak Ewa</dc:creator>
  <cp:lastModifiedBy>Anna Dymecka</cp:lastModifiedBy>
  <cp:revision>6</cp:revision>
  <cp:lastPrinted>2026-07-03T06:50:00Z</cp:lastPrinted>
  <dcterms:created xsi:type="dcterms:W3CDTF">2026-07-03T06:49:00Z</dcterms:created>
  <dcterms:modified xsi:type="dcterms:W3CDTF">2026-07-28T06:23:00Z</dcterms:modified>
</cp:coreProperties>
</file>